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7DA62296"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65800">
        <w:rPr>
          <w:rFonts w:cs="Arial"/>
          <w:b/>
          <w:sz w:val="24"/>
          <w:szCs w:val="24"/>
        </w:rPr>
        <w:t>6</w:t>
      </w:r>
      <w:r>
        <w:rPr>
          <w:rFonts w:cs="Arial"/>
          <w:b/>
          <w:sz w:val="24"/>
          <w:szCs w:val="24"/>
        </w:rPr>
        <w:tab/>
      </w:r>
      <w:r w:rsidR="003147CD" w:rsidRPr="003147CD">
        <w:rPr>
          <w:rFonts w:cs="Arial"/>
          <w:b/>
          <w:sz w:val="24"/>
          <w:szCs w:val="24"/>
        </w:rPr>
        <w:t>R4-2302738</w:t>
      </w:r>
    </w:p>
    <w:p w14:paraId="7909CC7B" w14:textId="77777777" w:rsidR="00B65800" w:rsidRDefault="00B65800" w:rsidP="00B65800">
      <w:pPr>
        <w:pStyle w:val="CRCoverPage"/>
        <w:tabs>
          <w:tab w:val="right" w:pos="9639"/>
        </w:tabs>
        <w:spacing w:after="0"/>
        <w:rPr>
          <w:b/>
          <w:sz w:val="24"/>
          <w:szCs w:val="24"/>
          <w:lang w:eastAsia="zh-CN"/>
        </w:rPr>
      </w:pPr>
      <w:r w:rsidRPr="0010497D">
        <w:rPr>
          <w:b/>
          <w:sz w:val="24"/>
          <w:szCs w:val="24"/>
          <w:lang w:eastAsia="zh-CN"/>
        </w:rPr>
        <w:t>Athens, Greece, 27 February –</w:t>
      </w:r>
      <w:r>
        <w:rPr>
          <w:b/>
          <w:sz w:val="24"/>
          <w:szCs w:val="24"/>
          <w:lang w:eastAsia="zh-CN"/>
        </w:rPr>
        <w:t xml:space="preserve"> </w:t>
      </w:r>
      <w:r w:rsidRPr="0010497D">
        <w:rPr>
          <w:b/>
          <w:sz w:val="24"/>
          <w:szCs w:val="24"/>
          <w:lang w:eastAsia="zh-CN"/>
        </w:rPr>
        <w:t>03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38701B59" w:rsidR="00AA0188" w:rsidRPr="00B65800" w:rsidRDefault="00AB4C71" w:rsidP="00AA0188">
      <w:pPr>
        <w:spacing w:after="120"/>
        <w:ind w:left="1985" w:hanging="1985"/>
        <w:rPr>
          <w:rFonts w:ascii="Arial" w:hAnsi="Arial" w:cs="Arial"/>
          <w:bCs/>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215C5">
        <w:rPr>
          <w:rFonts w:ascii="Arial" w:hAnsi="Arial" w:cs="Arial"/>
          <w:bCs/>
          <w:color w:val="000000"/>
          <w:sz w:val="22"/>
        </w:rPr>
        <w:t>Views on BC simplification</w:t>
      </w:r>
      <w:r w:rsidR="00A0622B">
        <w:rPr>
          <w:rFonts w:ascii="Arial" w:hAnsi="Arial" w:cs="Arial"/>
          <w:bCs/>
          <w:color w:val="000000"/>
          <w:sz w:val="22"/>
        </w:rPr>
        <w:t xml:space="preserve"> for two-band combinations</w:t>
      </w:r>
    </w:p>
    <w:p w14:paraId="04CEABB2" w14:textId="0BEB3C16" w:rsidR="00AA0188" w:rsidRPr="009E6BF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52D4E" w:rsidRPr="00E52D4E">
        <w:rPr>
          <w:rFonts w:ascii="Arial" w:hAnsi="Arial" w:cs="Arial"/>
          <w:bCs/>
          <w:color w:val="000000"/>
          <w:sz w:val="22"/>
          <w:lang w:val="pt-BR" w:eastAsia="ja-JP"/>
        </w:rPr>
        <w:t>9.3.3 Simplification of specification and reduction of test burden</w:t>
      </w:r>
    </w:p>
    <w:p w14:paraId="0A3B9CEE" w14:textId="16FCD794"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C3E43CC" w:rsidR="00AB4C71" w:rsidRPr="00AA6E64" w:rsidRDefault="00904D24" w:rsidP="00110AF8">
      <w:pPr>
        <w:pStyle w:val="BodyText"/>
        <w:ind w:leftChars="50" w:left="100"/>
        <w:jc w:val="both"/>
        <w:rPr>
          <w:rFonts w:eastAsia="SimSun"/>
          <w:lang w:eastAsia="zh-CN"/>
        </w:rPr>
      </w:pPr>
      <w:r>
        <w:rPr>
          <w:rFonts w:eastAsia="SimSun"/>
          <w:lang w:eastAsia="zh-CN"/>
        </w:rPr>
        <w:t>Dur</w:t>
      </w:r>
      <w:r w:rsidR="008638D7">
        <w:rPr>
          <w:rFonts w:eastAsia="SimSun"/>
          <w:lang w:eastAsia="zh-CN"/>
        </w:rPr>
        <w:t>i</w:t>
      </w:r>
      <w:r>
        <w:rPr>
          <w:rFonts w:eastAsia="SimSun"/>
          <w:lang w:eastAsia="zh-CN"/>
        </w:rPr>
        <w:t xml:space="preserve">ng </w:t>
      </w:r>
      <w:r w:rsidR="00E75441">
        <w:rPr>
          <w:rFonts w:eastAsia="SimSun"/>
          <w:lang w:eastAsia="zh-CN"/>
        </w:rPr>
        <w:t xml:space="preserve">the last RAN4 meeting, </w:t>
      </w:r>
      <w:r w:rsidR="00DD2B41">
        <w:rPr>
          <w:rFonts w:eastAsia="SimSun"/>
          <w:lang w:eastAsia="zh-CN"/>
        </w:rPr>
        <w:t xml:space="preserve">we addressed </w:t>
      </w:r>
      <w:r w:rsidR="00A11FA3">
        <w:rPr>
          <w:rFonts w:eastAsia="SimSun"/>
          <w:lang w:eastAsia="zh-CN"/>
        </w:rPr>
        <w:t xml:space="preserve">the results of off-line discussions </w:t>
      </w:r>
      <w:r w:rsidR="00DD2B41">
        <w:rPr>
          <w:rFonts w:eastAsia="SimSun"/>
          <w:lang w:eastAsia="zh-CN"/>
        </w:rPr>
        <w:t xml:space="preserve">between </w:t>
      </w:r>
      <w:r w:rsidR="00A11FA3">
        <w:rPr>
          <w:rFonts w:eastAsia="SimSun"/>
          <w:lang w:eastAsia="zh-CN"/>
        </w:rPr>
        <w:t>several companies</w:t>
      </w:r>
      <w:r w:rsidR="000F664E">
        <w:rPr>
          <w:rFonts w:eastAsia="SimSun"/>
          <w:lang w:eastAsia="zh-CN"/>
        </w:rPr>
        <w:t>.</w:t>
      </w:r>
      <w:r w:rsidR="00A11FA3">
        <w:rPr>
          <w:rFonts w:eastAsia="SimSun"/>
          <w:lang w:eastAsia="zh-CN"/>
        </w:rPr>
        <w:t xml:space="preserve"> </w:t>
      </w:r>
      <w:r w:rsidR="000F664E">
        <w:rPr>
          <w:rFonts w:eastAsia="SimSun"/>
          <w:lang w:eastAsia="zh-CN"/>
        </w:rPr>
        <w:t xml:space="preserve">These discussions covered </w:t>
      </w:r>
      <w:r w:rsidR="00A11FA3">
        <w:rPr>
          <w:rFonts w:eastAsia="SimSun"/>
          <w:lang w:eastAsia="zh-CN"/>
        </w:rPr>
        <w:t xml:space="preserve">guidelines </w:t>
      </w:r>
      <w:r w:rsidR="00D01D7E">
        <w:rPr>
          <w:rFonts w:eastAsia="SimSun"/>
          <w:lang w:eastAsia="zh-CN"/>
        </w:rPr>
        <w:t xml:space="preserve">that are designed </w:t>
      </w:r>
      <w:r w:rsidR="00A11FA3">
        <w:rPr>
          <w:rFonts w:eastAsia="SimSun"/>
          <w:lang w:eastAsia="zh-CN"/>
        </w:rPr>
        <w:t xml:space="preserve">to simplify the number of MSD test points for NR-CA or EN-DC </w:t>
      </w:r>
      <w:r w:rsidR="00B37972">
        <w:rPr>
          <w:rFonts w:eastAsia="SimSun"/>
          <w:lang w:eastAsia="zh-CN"/>
        </w:rPr>
        <w:t xml:space="preserve">that </w:t>
      </w:r>
      <w:r w:rsidR="00A11FA3">
        <w:rPr>
          <w:rFonts w:eastAsia="SimSun"/>
          <w:lang w:eastAsia="zh-CN"/>
        </w:rPr>
        <w:t xml:space="preserve">were captured in [1], and these guidelines reflected our inputs. </w:t>
      </w:r>
      <w:r w:rsidR="007215C5">
        <w:rPr>
          <w:rFonts w:eastAsia="SimSun"/>
          <w:lang w:eastAsia="zh-CN"/>
        </w:rPr>
        <w:t>This paper</w:t>
      </w:r>
      <w:r w:rsidR="00ED3865">
        <w:rPr>
          <w:rFonts w:eastAsia="SimSun"/>
          <w:lang w:eastAsia="zh-CN"/>
        </w:rPr>
        <w:t xml:space="preserve"> </w:t>
      </w:r>
      <w:r w:rsidR="00A11FA3">
        <w:rPr>
          <w:rFonts w:eastAsia="SimSun"/>
          <w:lang w:eastAsia="zh-CN"/>
        </w:rPr>
        <w:t>captures</w:t>
      </w:r>
      <w:r w:rsidR="00ED3865">
        <w:rPr>
          <w:rFonts w:eastAsia="SimSun"/>
          <w:lang w:eastAsia="zh-CN"/>
        </w:rPr>
        <w:t xml:space="preserve"> more formally our views</w:t>
      </w:r>
      <w:r w:rsidR="00A11FA3">
        <w:rPr>
          <w:rFonts w:eastAsia="SimSun"/>
          <w:lang w:eastAsia="zh-CN"/>
        </w:rPr>
        <w:t xml:space="preserve"> and proposes changes to the guidelines [1].</w:t>
      </w:r>
    </w:p>
    <w:p w14:paraId="4B1F97BC" w14:textId="26E4F59D"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63A28497" w14:textId="0FFD7A45" w:rsidR="00CE1073" w:rsidRDefault="00CE1073" w:rsidP="00743EDB">
      <w:pPr>
        <w:jc w:val="both"/>
        <w:rPr>
          <w:lang w:eastAsia="ja-JP"/>
        </w:rPr>
      </w:pPr>
      <w:r>
        <w:rPr>
          <w:lang w:eastAsia="ja-JP"/>
        </w:rPr>
        <w:t>For inter-band NR-CA or EN-DC combination</w:t>
      </w:r>
      <w:r w:rsidR="00F65348">
        <w:rPr>
          <w:lang w:eastAsia="ja-JP"/>
        </w:rPr>
        <w:t>s</w:t>
      </w:r>
      <w:r>
        <w:rPr>
          <w:lang w:eastAsia="ja-JP"/>
        </w:rPr>
        <w:t xml:space="preserve"> </w:t>
      </w:r>
      <w:r w:rsidR="00F65348">
        <w:rPr>
          <w:lang w:eastAsia="ja-JP"/>
        </w:rPr>
        <w:t xml:space="preserve">that use </w:t>
      </w:r>
      <w:r>
        <w:rPr>
          <w:lang w:eastAsia="ja-JP"/>
        </w:rPr>
        <w:t xml:space="preserve">two distinct frequency bands within FR1, we provided some </w:t>
      </w:r>
      <w:r w:rsidR="009536AB">
        <w:rPr>
          <w:lang w:eastAsia="ja-JP"/>
        </w:rPr>
        <w:t xml:space="preserve">perspectives </w:t>
      </w:r>
      <w:r>
        <w:rPr>
          <w:lang w:eastAsia="ja-JP"/>
        </w:rPr>
        <w:t>during off-line discussion</w:t>
      </w:r>
      <w:r w:rsidR="009536AB">
        <w:rPr>
          <w:lang w:eastAsia="ja-JP"/>
        </w:rPr>
        <w:t>s</w:t>
      </w:r>
      <w:r>
        <w:rPr>
          <w:lang w:eastAsia="ja-JP"/>
        </w:rPr>
        <w:t xml:space="preserve"> </w:t>
      </w:r>
      <w:r w:rsidR="009536AB">
        <w:rPr>
          <w:lang w:eastAsia="ja-JP"/>
        </w:rPr>
        <w:t xml:space="preserve">that covered </w:t>
      </w:r>
      <w:r>
        <w:rPr>
          <w:lang w:eastAsia="ja-JP"/>
        </w:rPr>
        <w:t>defining guidelines based on the type of band combination (NR-CA or EN-DC). Three types of combinations have been discussed</w:t>
      </w:r>
      <w:r w:rsidR="00580B45">
        <w:rPr>
          <w:lang w:eastAsia="ja-JP"/>
        </w:rPr>
        <w:t>,</w:t>
      </w:r>
      <w:r>
        <w:rPr>
          <w:lang w:eastAsia="ja-JP"/>
        </w:rPr>
        <w:t xml:space="preserve"> based on the uplink (UL) configuration:</w:t>
      </w:r>
    </w:p>
    <w:p w14:paraId="6133C342" w14:textId="36DCDACC" w:rsidR="009561D7" w:rsidRDefault="00CE1073" w:rsidP="00CE1073">
      <w:pPr>
        <w:pStyle w:val="ListParagraph"/>
        <w:numPr>
          <w:ilvl w:val="0"/>
          <w:numId w:val="33"/>
        </w:numPr>
        <w:jc w:val="both"/>
        <w:rPr>
          <w:lang w:eastAsia="ja-JP"/>
        </w:rPr>
      </w:pPr>
      <w:r w:rsidRPr="009561D7">
        <w:rPr>
          <w:b/>
          <w:bCs/>
          <w:lang w:eastAsia="ja-JP"/>
        </w:rPr>
        <w:t>Type 1</w:t>
      </w:r>
      <w:r>
        <w:rPr>
          <w:lang w:eastAsia="ja-JP"/>
        </w:rPr>
        <w:t xml:space="preserve">: </w:t>
      </w:r>
      <w:r w:rsidR="009561D7">
        <w:rPr>
          <w:lang w:eastAsia="ja-JP"/>
        </w:rPr>
        <w:t>A maximum of 2 UL</w:t>
      </w:r>
      <w:r>
        <w:rPr>
          <w:lang w:eastAsia="ja-JP"/>
        </w:rPr>
        <w:t xml:space="preserve"> component carriers (CC) </w:t>
      </w:r>
      <w:r w:rsidR="009561D7">
        <w:rPr>
          <w:lang w:eastAsia="ja-JP"/>
        </w:rPr>
        <w:t xml:space="preserve">are </w:t>
      </w:r>
      <w:r>
        <w:rPr>
          <w:lang w:eastAsia="ja-JP"/>
        </w:rPr>
        <w:t xml:space="preserve">configured </w:t>
      </w:r>
      <w:r w:rsidR="009561D7">
        <w:rPr>
          <w:lang w:eastAsia="ja-JP"/>
        </w:rPr>
        <w:t xml:space="preserve">intra-band, </w:t>
      </w:r>
      <w:r w:rsidR="00ED3865">
        <w:rPr>
          <w:lang w:eastAsia="ja-JP"/>
        </w:rPr>
        <w:t>i.e.,</w:t>
      </w:r>
      <w:r w:rsidR="009561D7">
        <w:rPr>
          <w:lang w:eastAsia="ja-JP"/>
        </w:rPr>
        <w:t xml:space="preserve"> in only 1 of the 2 frequency bands used for DL CA. These intra-band UL configurations can be either contiguous or non-contiguous combinations. For example:</w:t>
      </w:r>
    </w:p>
    <w:p w14:paraId="78439B54" w14:textId="0A4857C0" w:rsidR="009561D7" w:rsidRDefault="009561D7" w:rsidP="009561D7">
      <w:pPr>
        <w:pStyle w:val="ListParagraph"/>
        <w:numPr>
          <w:ilvl w:val="1"/>
          <w:numId w:val="33"/>
        </w:numPr>
        <w:jc w:val="both"/>
        <w:rPr>
          <w:lang w:eastAsia="ja-JP"/>
        </w:rPr>
      </w:pPr>
      <w:r>
        <w:rPr>
          <w:lang w:eastAsia="ja-JP"/>
        </w:rPr>
        <w:t>UL CA_n41C used for two-band DL CA_n3A-n41C, or</w:t>
      </w:r>
    </w:p>
    <w:p w14:paraId="20250047" w14:textId="145B1A73" w:rsidR="009561D7" w:rsidRDefault="009561D7" w:rsidP="009561D7">
      <w:pPr>
        <w:pStyle w:val="ListParagraph"/>
        <w:numPr>
          <w:ilvl w:val="1"/>
          <w:numId w:val="33"/>
        </w:numPr>
        <w:jc w:val="both"/>
        <w:rPr>
          <w:lang w:eastAsia="ja-JP"/>
        </w:rPr>
      </w:pPr>
      <w:r>
        <w:rPr>
          <w:lang w:eastAsia="ja-JP"/>
        </w:rPr>
        <w:t>UL CA_n78(2A) for two-band DL CA_n1A_n78(2A)</w:t>
      </w:r>
    </w:p>
    <w:p w14:paraId="454E7BBB" w14:textId="77777777" w:rsidR="009561D7" w:rsidRDefault="009561D7" w:rsidP="009561D7">
      <w:pPr>
        <w:pStyle w:val="ListParagraph"/>
        <w:ind w:left="1440"/>
        <w:jc w:val="both"/>
        <w:rPr>
          <w:lang w:eastAsia="ja-JP"/>
        </w:rPr>
      </w:pPr>
    </w:p>
    <w:p w14:paraId="24F3DE40" w14:textId="09609557" w:rsidR="009561D7" w:rsidRDefault="009561D7" w:rsidP="009561D7">
      <w:pPr>
        <w:pStyle w:val="ListParagraph"/>
        <w:numPr>
          <w:ilvl w:val="0"/>
          <w:numId w:val="33"/>
        </w:numPr>
        <w:jc w:val="both"/>
        <w:rPr>
          <w:lang w:eastAsia="ja-JP"/>
        </w:rPr>
      </w:pPr>
      <w:r w:rsidRPr="009561D7">
        <w:rPr>
          <w:b/>
          <w:bCs/>
          <w:lang w:eastAsia="ja-JP"/>
        </w:rPr>
        <w:t>Type 2</w:t>
      </w:r>
      <w:r>
        <w:rPr>
          <w:lang w:eastAsia="ja-JP"/>
        </w:rPr>
        <w:t>: A maximum of 2 UL CCs</w:t>
      </w:r>
      <w:r w:rsidR="00F46553">
        <w:rPr>
          <w:lang w:eastAsia="ja-JP"/>
        </w:rPr>
        <w:t>,</w:t>
      </w:r>
      <w:r>
        <w:rPr>
          <w:lang w:eastAsia="ja-JP"/>
        </w:rPr>
        <w:t xml:space="preserve"> with 1 CC configured in each of the </w:t>
      </w:r>
      <w:r w:rsidR="00ED3865">
        <w:rPr>
          <w:lang w:eastAsia="ja-JP"/>
        </w:rPr>
        <w:t>two frequency</w:t>
      </w:r>
      <w:r>
        <w:rPr>
          <w:lang w:eastAsia="ja-JP"/>
        </w:rPr>
        <w:t xml:space="preserve"> band</w:t>
      </w:r>
      <w:r w:rsidR="00F46553">
        <w:rPr>
          <w:lang w:eastAsia="ja-JP"/>
        </w:rPr>
        <w:t>s</w:t>
      </w:r>
      <w:r>
        <w:rPr>
          <w:lang w:eastAsia="ja-JP"/>
        </w:rPr>
        <w:t xml:space="preserve">. This is the “classical” inter-band UL CA configuration </w:t>
      </w:r>
      <w:proofErr w:type="gramStart"/>
      <w:r w:rsidR="00F46553">
        <w:rPr>
          <w:lang w:eastAsia="ja-JP"/>
        </w:rPr>
        <w:t>For</w:t>
      </w:r>
      <w:proofErr w:type="gramEnd"/>
      <w:r w:rsidR="00F46553">
        <w:rPr>
          <w:lang w:eastAsia="ja-JP"/>
        </w:rPr>
        <w:t xml:space="preserve"> </w:t>
      </w:r>
      <w:r>
        <w:rPr>
          <w:lang w:eastAsia="ja-JP"/>
        </w:rPr>
        <w:t>example</w:t>
      </w:r>
      <w:r w:rsidR="00F46553">
        <w:rPr>
          <w:lang w:eastAsia="ja-JP"/>
        </w:rPr>
        <w:t>,</w:t>
      </w:r>
      <w:r>
        <w:rPr>
          <w:lang w:eastAsia="ja-JP"/>
        </w:rPr>
        <w:t xml:space="preserve"> UL CA_n3A-n78A for DL CA_n3A-n78A.</w:t>
      </w:r>
    </w:p>
    <w:p w14:paraId="166B8E59" w14:textId="77777777" w:rsidR="009561D7" w:rsidRDefault="009561D7" w:rsidP="009561D7">
      <w:pPr>
        <w:pStyle w:val="ListParagraph"/>
        <w:jc w:val="both"/>
        <w:rPr>
          <w:lang w:eastAsia="ja-JP"/>
        </w:rPr>
      </w:pPr>
    </w:p>
    <w:p w14:paraId="1DDB3E8F" w14:textId="594DF190" w:rsidR="009561D7" w:rsidRDefault="009561D7" w:rsidP="00CE1073">
      <w:pPr>
        <w:pStyle w:val="ListParagraph"/>
        <w:numPr>
          <w:ilvl w:val="0"/>
          <w:numId w:val="33"/>
        </w:numPr>
        <w:jc w:val="both"/>
        <w:rPr>
          <w:lang w:eastAsia="ja-JP"/>
        </w:rPr>
      </w:pPr>
      <w:r w:rsidRPr="009561D7">
        <w:rPr>
          <w:b/>
          <w:bCs/>
          <w:lang w:eastAsia="ja-JP"/>
        </w:rPr>
        <w:t>Type 3</w:t>
      </w:r>
      <w:r>
        <w:rPr>
          <w:lang w:eastAsia="ja-JP"/>
        </w:rPr>
        <w:t>: A maximum of 3 UL CCs with 1 CC in one of the band</w:t>
      </w:r>
      <w:r w:rsidR="00F46553">
        <w:rPr>
          <w:lang w:eastAsia="ja-JP"/>
        </w:rPr>
        <w:t>s</w:t>
      </w:r>
      <w:r>
        <w:rPr>
          <w:lang w:eastAsia="ja-JP"/>
        </w:rPr>
        <w:t>, and 2 UL CCs configured as an intra-band UL-CA configuration in the other band. This is the maximum number of UL CCs that are supported. These band combinations may be subject to triple-beat MSD. For example</w:t>
      </w:r>
      <w:r w:rsidR="00ED3865">
        <w:rPr>
          <w:lang w:eastAsia="ja-JP"/>
        </w:rPr>
        <w:t>,</w:t>
      </w:r>
      <w:r>
        <w:rPr>
          <w:lang w:eastAsia="ja-JP"/>
        </w:rPr>
        <w:t xml:space="preserve"> UL </w:t>
      </w:r>
      <w:r w:rsidR="00ED3865">
        <w:rPr>
          <w:lang w:eastAsia="ja-JP"/>
        </w:rPr>
        <w:t>DC_3C_n26A for DL DC_3C_n26A.</w:t>
      </w:r>
    </w:p>
    <w:p w14:paraId="191D4A76" w14:textId="77777777" w:rsidR="00A42092" w:rsidRDefault="00ED3865" w:rsidP="00743EDB">
      <w:pPr>
        <w:jc w:val="both"/>
        <w:rPr>
          <w:lang w:eastAsia="ja-JP"/>
        </w:rPr>
      </w:pPr>
      <w:r>
        <w:rPr>
          <w:lang w:eastAsia="ja-JP"/>
        </w:rPr>
        <w:t xml:space="preserve">The following guideline 1 </w:t>
      </w:r>
      <w:r w:rsidR="00A42092">
        <w:rPr>
          <w:lang w:eastAsia="ja-JP"/>
        </w:rPr>
        <w:t>resulted from meeting #105 off-line discussions [1]:</w:t>
      </w:r>
    </w:p>
    <w:p w14:paraId="0C55D335" w14:textId="72BC512B" w:rsidR="00A42092" w:rsidRDefault="00A42092" w:rsidP="00A42092">
      <w:pPr>
        <w:pStyle w:val="ListParagraph"/>
        <w:numPr>
          <w:ilvl w:val="0"/>
          <w:numId w:val="34"/>
        </w:numPr>
        <w:jc w:val="both"/>
        <w:rPr>
          <w:lang w:eastAsia="ja-JP"/>
        </w:rPr>
      </w:pPr>
      <w:r>
        <w:rPr>
          <w:lang w:eastAsia="ja-JP"/>
        </w:rPr>
        <w:t xml:space="preserve">For Rel-17: The existing IMD MSD requirements are kept unchanged, </w:t>
      </w:r>
      <w:r w:rsidR="00F46553">
        <w:rPr>
          <w:lang w:eastAsia="ja-JP"/>
        </w:rPr>
        <w:t xml:space="preserve">and </w:t>
      </w:r>
      <w:r>
        <w:rPr>
          <w:lang w:eastAsia="ja-JP"/>
        </w:rPr>
        <w:t>the guidelines do not apply</w:t>
      </w:r>
      <w:r w:rsidR="00F46553">
        <w:rPr>
          <w:lang w:eastAsia="ja-JP"/>
        </w:rPr>
        <w:t>.</w:t>
      </w:r>
    </w:p>
    <w:p w14:paraId="53944A9B" w14:textId="6B0F351E" w:rsidR="00A42092" w:rsidRDefault="00A42092" w:rsidP="00A42092">
      <w:pPr>
        <w:pStyle w:val="ListParagraph"/>
        <w:numPr>
          <w:ilvl w:val="0"/>
          <w:numId w:val="34"/>
        </w:numPr>
        <w:jc w:val="both"/>
        <w:rPr>
          <w:lang w:eastAsia="ja-JP"/>
        </w:rPr>
      </w:pPr>
      <w:r>
        <w:rPr>
          <w:lang w:eastAsia="ja-JP"/>
        </w:rPr>
        <w:t>For Rel-18: For newly introduced band combinations, the following guidelines were proposed for UL CA configuration type 1,2,3 as:</w:t>
      </w:r>
    </w:p>
    <w:p w14:paraId="7AFEF88B" w14:textId="3FD225C0" w:rsidR="00A42092" w:rsidRDefault="00A42092" w:rsidP="00A42092">
      <w:pPr>
        <w:jc w:val="both"/>
        <w:rPr>
          <w:lang w:eastAsia="ja-JP"/>
        </w:rPr>
      </w:pPr>
      <w:r w:rsidRPr="00A42092">
        <w:rPr>
          <w:b/>
          <w:bCs/>
          <w:lang w:eastAsia="ja-JP"/>
        </w:rPr>
        <w:t>For type 1</w:t>
      </w:r>
      <w:r>
        <w:rPr>
          <w:lang w:eastAsia="ja-JP"/>
        </w:rPr>
        <w:t>:</w:t>
      </w:r>
    </w:p>
    <w:p w14:paraId="2291DD57" w14:textId="2F1C7AD5" w:rsidR="00A42092" w:rsidRDefault="00A42092" w:rsidP="00A42092">
      <w:pPr>
        <w:pStyle w:val="ListParagraph"/>
        <w:numPr>
          <w:ilvl w:val="0"/>
          <w:numId w:val="36"/>
        </w:numPr>
        <w:jc w:val="both"/>
        <w:rPr>
          <w:lang w:eastAsia="ja-JP"/>
        </w:rPr>
      </w:pPr>
      <w:r>
        <w:rPr>
          <w:rFonts w:hint="eastAsia"/>
          <w:lang w:eastAsia="ja-JP"/>
        </w:rPr>
        <w:t>The lowest order IMD is recommended as worst case</w:t>
      </w:r>
      <w:r w:rsidR="00257A9E">
        <w:rPr>
          <w:lang w:eastAsia="ja-JP"/>
        </w:rPr>
        <w:t>,</w:t>
      </w:r>
      <w:r>
        <w:rPr>
          <w:rFonts w:hint="eastAsia"/>
          <w:lang w:eastAsia="ja-JP"/>
        </w:rPr>
        <w:t xml:space="preserve"> to represent </w:t>
      </w:r>
      <w:r w:rsidR="00257A9E">
        <w:rPr>
          <w:lang w:eastAsia="ja-JP"/>
        </w:rPr>
        <w:t xml:space="preserve">a </w:t>
      </w:r>
      <w:r>
        <w:rPr>
          <w:rFonts w:hint="eastAsia"/>
          <w:lang w:eastAsia="ja-JP"/>
        </w:rPr>
        <w:t xml:space="preserve">single band UL transmission with </w:t>
      </w:r>
      <w:r w:rsidR="00257A9E">
        <w:rPr>
          <w:lang w:eastAsia="ja-JP"/>
        </w:rPr>
        <w:t xml:space="preserve">the </w:t>
      </w:r>
      <w:r>
        <w:rPr>
          <w:rFonts w:hint="eastAsia"/>
          <w:lang w:eastAsia="ja-JP"/>
        </w:rPr>
        <w:t xml:space="preserve">UL configured </w:t>
      </w:r>
      <w:r w:rsidR="00257A9E">
        <w:rPr>
          <w:lang w:eastAsia="ja-JP"/>
        </w:rPr>
        <w:t xml:space="preserve">as </w:t>
      </w:r>
      <w:r>
        <w:rPr>
          <w:rFonts w:hint="eastAsia"/>
          <w:lang w:eastAsia="ja-JP"/>
        </w:rPr>
        <w:t>intra-band CA.</w:t>
      </w:r>
    </w:p>
    <w:p w14:paraId="50E51B5C" w14:textId="2AF751D9" w:rsidR="00A42092" w:rsidRDefault="00A42092" w:rsidP="00A42092">
      <w:pPr>
        <w:pStyle w:val="ListParagraph"/>
        <w:numPr>
          <w:ilvl w:val="0"/>
          <w:numId w:val="36"/>
        </w:numPr>
        <w:jc w:val="both"/>
        <w:rPr>
          <w:lang w:eastAsia="ja-JP"/>
        </w:rPr>
      </w:pPr>
      <w:r>
        <w:rPr>
          <w:rFonts w:hint="eastAsia"/>
          <w:lang w:eastAsia="ja-JP"/>
        </w:rPr>
        <w:t xml:space="preserve">A footnote shall be attached to the UL band that is configured </w:t>
      </w:r>
      <w:r w:rsidR="00257A9E">
        <w:rPr>
          <w:lang w:eastAsia="ja-JP"/>
        </w:rPr>
        <w:t xml:space="preserve">for </w:t>
      </w:r>
      <w:r>
        <w:rPr>
          <w:rFonts w:hint="eastAsia"/>
          <w:lang w:eastAsia="ja-JP"/>
        </w:rPr>
        <w:t>intra-band UL CA</w:t>
      </w:r>
      <w:r w:rsidR="00257A9E">
        <w:rPr>
          <w:lang w:eastAsia="ja-JP"/>
        </w:rPr>
        <w:t>,</w:t>
      </w:r>
      <w:r>
        <w:rPr>
          <w:rFonts w:hint="eastAsia"/>
          <w:lang w:eastAsia="ja-JP"/>
        </w:rPr>
        <w:t xml:space="preserve"> to distinguish the case of intra-band contiguous vs intra-band non-contiguous CA.</w:t>
      </w:r>
    </w:p>
    <w:p w14:paraId="00578094" w14:textId="027D8530" w:rsidR="00A42092" w:rsidRDefault="00A42092" w:rsidP="00A42092">
      <w:pPr>
        <w:jc w:val="both"/>
        <w:rPr>
          <w:lang w:eastAsia="ja-JP"/>
        </w:rPr>
      </w:pPr>
      <w:r w:rsidRPr="00A42092">
        <w:rPr>
          <w:b/>
          <w:bCs/>
          <w:lang w:eastAsia="ja-JP"/>
        </w:rPr>
        <w:t>For type 2</w:t>
      </w:r>
      <w:r>
        <w:rPr>
          <w:b/>
          <w:bCs/>
          <w:lang w:eastAsia="ja-JP"/>
        </w:rPr>
        <w:t>:</w:t>
      </w:r>
    </w:p>
    <w:p w14:paraId="37EC4D50" w14:textId="668DD27D" w:rsidR="00A42092" w:rsidRDefault="00A42092" w:rsidP="00A42092">
      <w:pPr>
        <w:pStyle w:val="ListParagraph"/>
        <w:numPr>
          <w:ilvl w:val="0"/>
          <w:numId w:val="38"/>
        </w:numPr>
        <w:jc w:val="both"/>
        <w:rPr>
          <w:lang w:eastAsia="ja-JP"/>
        </w:rPr>
      </w:pPr>
      <w:r>
        <w:rPr>
          <w:rFonts w:hint="eastAsia"/>
          <w:lang w:eastAsia="ja-JP"/>
        </w:rPr>
        <w:t>If only one IMD order occurs per victim band, the MSD value</w:t>
      </w:r>
      <w:r>
        <w:rPr>
          <w:lang w:eastAsia="ja-JP"/>
        </w:rPr>
        <w:t>,</w:t>
      </w:r>
      <w:r>
        <w:rPr>
          <w:rFonts w:hint="eastAsia"/>
          <w:lang w:eastAsia="ja-JP"/>
        </w:rPr>
        <w:t xml:space="preserve"> if any</w:t>
      </w:r>
      <w:r>
        <w:rPr>
          <w:lang w:eastAsia="ja-JP"/>
        </w:rPr>
        <w:t>,</w:t>
      </w:r>
      <w:r>
        <w:rPr>
          <w:rFonts w:hint="eastAsia"/>
          <w:lang w:eastAsia="ja-JP"/>
        </w:rPr>
        <w:t xml:space="preserve"> shall be defined in the specifications.</w:t>
      </w:r>
    </w:p>
    <w:p w14:paraId="7F5EBB98" w14:textId="5F61F905" w:rsidR="00A42092" w:rsidRDefault="00A42092" w:rsidP="00A42092">
      <w:pPr>
        <w:pStyle w:val="ListParagraph"/>
        <w:numPr>
          <w:ilvl w:val="0"/>
          <w:numId w:val="38"/>
        </w:numPr>
        <w:jc w:val="both"/>
        <w:rPr>
          <w:lang w:eastAsia="ja-JP"/>
        </w:rPr>
      </w:pPr>
      <w:r>
        <w:rPr>
          <w:rFonts w:hint="eastAsia"/>
          <w:lang w:eastAsia="ja-JP"/>
        </w:rPr>
        <w:t xml:space="preserve">If multiple IMD orders occur per victim band, the MSD value of </w:t>
      </w:r>
      <w:r>
        <w:rPr>
          <w:lang w:eastAsia="ja-JP"/>
        </w:rPr>
        <w:t xml:space="preserve">the </w:t>
      </w:r>
      <w:r>
        <w:rPr>
          <w:rFonts w:hint="eastAsia"/>
          <w:lang w:eastAsia="ja-JP"/>
        </w:rPr>
        <w:t>lowest IMD</w:t>
      </w:r>
      <w:r>
        <w:rPr>
          <w:lang w:eastAsia="ja-JP"/>
        </w:rPr>
        <w:t xml:space="preserve"> order</w:t>
      </w:r>
      <w:r>
        <w:rPr>
          <w:rFonts w:hint="eastAsia"/>
          <w:lang w:eastAsia="ja-JP"/>
        </w:rPr>
        <w:t xml:space="preserve"> per victim band</w:t>
      </w:r>
      <w:r>
        <w:rPr>
          <w:lang w:eastAsia="ja-JP"/>
        </w:rPr>
        <w:t>,</w:t>
      </w:r>
      <w:r>
        <w:rPr>
          <w:rFonts w:hint="eastAsia"/>
          <w:lang w:eastAsia="ja-JP"/>
        </w:rPr>
        <w:t xml:space="preserve"> if any</w:t>
      </w:r>
      <w:r>
        <w:rPr>
          <w:lang w:eastAsia="ja-JP"/>
        </w:rPr>
        <w:t>,</w:t>
      </w:r>
      <w:r>
        <w:rPr>
          <w:rFonts w:hint="eastAsia"/>
          <w:lang w:eastAsia="ja-JP"/>
        </w:rPr>
        <w:t xml:space="preserve"> shall be defined in the specifications.</w:t>
      </w:r>
    </w:p>
    <w:p w14:paraId="704FB405" w14:textId="431F1F80" w:rsidR="00A42092" w:rsidRDefault="00A42092" w:rsidP="00A42092">
      <w:pPr>
        <w:pStyle w:val="ListParagraph"/>
        <w:numPr>
          <w:ilvl w:val="1"/>
          <w:numId w:val="38"/>
        </w:numPr>
        <w:jc w:val="both"/>
        <w:rPr>
          <w:lang w:eastAsia="ja-JP"/>
        </w:rPr>
      </w:pPr>
      <w:r>
        <w:rPr>
          <w:lang w:eastAsia="ja-JP"/>
        </w:rPr>
        <w:t>The lowest order IMD is recommended as worst case</w:t>
      </w:r>
      <w:r w:rsidR="00A90C1C">
        <w:rPr>
          <w:lang w:eastAsia="ja-JP"/>
        </w:rPr>
        <w:t>,</w:t>
      </w:r>
      <w:r>
        <w:rPr>
          <w:lang w:eastAsia="ja-JP"/>
        </w:rPr>
        <w:t xml:space="preserve"> to represent the whole spectrum of the inter-band CA combinations.</w:t>
      </w:r>
    </w:p>
    <w:p w14:paraId="3CBA231F" w14:textId="703AE677" w:rsidR="00A42092" w:rsidRDefault="00A42092" w:rsidP="00A42092">
      <w:pPr>
        <w:pStyle w:val="ListParagraph"/>
        <w:numPr>
          <w:ilvl w:val="1"/>
          <w:numId w:val="38"/>
        </w:numPr>
        <w:jc w:val="both"/>
        <w:rPr>
          <w:lang w:eastAsia="ja-JP"/>
        </w:rPr>
      </w:pPr>
      <w:r>
        <w:rPr>
          <w:lang w:eastAsia="ja-JP"/>
        </w:rPr>
        <w:t xml:space="preserve">Optionally, a second MSD test point may be specified on a case-by-case basis to account for additional IMD orders. It is recommended </w:t>
      </w:r>
      <w:r w:rsidR="00A90C1C">
        <w:rPr>
          <w:lang w:eastAsia="ja-JP"/>
        </w:rPr>
        <w:t xml:space="preserve">that </w:t>
      </w:r>
      <w:r>
        <w:rPr>
          <w:lang w:eastAsia="ja-JP"/>
        </w:rPr>
        <w:t xml:space="preserve">this 2nd MSD test point corresponds to the lowest even and the </w:t>
      </w:r>
      <w:r>
        <w:rPr>
          <w:lang w:eastAsia="ja-JP"/>
        </w:rPr>
        <w:lastRenderedPageBreak/>
        <w:t xml:space="preserve">lowest odd order IMD. For example, if </w:t>
      </w:r>
      <w:r w:rsidR="00A90C1C">
        <w:rPr>
          <w:lang w:eastAsia="ja-JP"/>
        </w:rPr>
        <w:t xml:space="preserve">the </w:t>
      </w:r>
      <w:r>
        <w:rPr>
          <w:lang w:eastAsia="ja-JP"/>
        </w:rPr>
        <w:t xml:space="preserve">DL band is affected by IMD2/3/5, we may consider a maximum </w:t>
      </w:r>
      <w:r w:rsidR="00A90C1C">
        <w:rPr>
          <w:lang w:eastAsia="ja-JP"/>
        </w:rPr>
        <w:t xml:space="preserve">number </w:t>
      </w:r>
      <w:r>
        <w:rPr>
          <w:lang w:eastAsia="ja-JP"/>
        </w:rPr>
        <w:t>of test points: one for IMD2 and one for IMD3.</w:t>
      </w:r>
    </w:p>
    <w:p w14:paraId="4BE2271D" w14:textId="327E2FEB" w:rsidR="00A42092" w:rsidRDefault="00A42092" w:rsidP="00A42092">
      <w:pPr>
        <w:pStyle w:val="ListParagraph"/>
        <w:numPr>
          <w:ilvl w:val="0"/>
          <w:numId w:val="38"/>
        </w:numPr>
        <w:jc w:val="both"/>
        <w:rPr>
          <w:lang w:eastAsia="ja-JP"/>
        </w:rPr>
      </w:pPr>
      <w:r>
        <w:rPr>
          <w:lang w:eastAsia="ja-JP"/>
        </w:rPr>
        <w:t>Any additional IMD order that is not specified shall be indicated by a note in the table.</w:t>
      </w:r>
    </w:p>
    <w:p w14:paraId="3E036EFC" w14:textId="29537A09" w:rsidR="00A42092" w:rsidRDefault="00A42092" w:rsidP="00A42092">
      <w:pPr>
        <w:jc w:val="both"/>
        <w:rPr>
          <w:lang w:eastAsia="ja-JP"/>
        </w:rPr>
      </w:pPr>
      <w:r w:rsidRPr="00A42092">
        <w:rPr>
          <w:b/>
          <w:bCs/>
          <w:lang w:eastAsia="ja-JP"/>
        </w:rPr>
        <w:t>For type 3</w:t>
      </w:r>
      <w:r>
        <w:rPr>
          <w:b/>
          <w:bCs/>
          <w:lang w:eastAsia="ja-JP"/>
        </w:rPr>
        <w:t>:</w:t>
      </w:r>
    </w:p>
    <w:p w14:paraId="24C57F28" w14:textId="265BEC70" w:rsidR="00A42092" w:rsidRDefault="00A42092" w:rsidP="00A42092">
      <w:pPr>
        <w:pStyle w:val="ListParagraph"/>
        <w:numPr>
          <w:ilvl w:val="0"/>
          <w:numId w:val="39"/>
        </w:numPr>
        <w:jc w:val="both"/>
        <w:rPr>
          <w:lang w:eastAsia="ja-JP"/>
        </w:rPr>
      </w:pPr>
      <w:r>
        <w:rPr>
          <w:lang w:eastAsia="ja-JP"/>
        </w:rPr>
        <w:t>In</w:t>
      </w:r>
      <w:r>
        <w:rPr>
          <w:rFonts w:hint="eastAsia"/>
          <w:lang w:eastAsia="ja-JP"/>
        </w:rPr>
        <w:t xml:space="preserve"> case the victim band is affected by a 1st order triple-beat product, an additional IMD3 test point shall be defined per victim band.</w:t>
      </w:r>
    </w:p>
    <w:p w14:paraId="52911458" w14:textId="0B1BF7F0" w:rsidR="00753C98" w:rsidRDefault="00A42092" w:rsidP="00743EDB">
      <w:pPr>
        <w:jc w:val="both"/>
        <w:rPr>
          <w:lang w:eastAsia="ja-JP"/>
        </w:rPr>
      </w:pPr>
      <w:r>
        <w:rPr>
          <w:lang w:eastAsia="ja-JP"/>
        </w:rPr>
        <w:t xml:space="preserve">For type 1 and type 2, it was discussed that </w:t>
      </w:r>
      <w:r w:rsidR="00C54466">
        <w:rPr>
          <w:lang w:eastAsia="ja-JP"/>
        </w:rPr>
        <w:t xml:space="preserve">for the case </w:t>
      </w:r>
      <w:r>
        <w:rPr>
          <w:lang w:eastAsia="ja-JP"/>
        </w:rPr>
        <w:t xml:space="preserve">when the DL band may be affected by several IMD orders, only </w:t>
      </w:r>
      <w:r w:rsidR="007F4B12">
        <w:rPr>
          <w:lang w:eastAsia="ja-JP"/>
        </w:rPr>
        <w:t>1 MSD test point should be captured</w:t>
      </w:r>
      <w:r w:rsidR="007538A6">
        <w:rPr>
          <w:lang w:eastAsia="ja-JP"/>
        </w:rPr>
        <w:t xml:space="preserve">. This test point </w:t>
      </w:r>
      <w:r w:rsidR="007F4B12">
        <w:rPr>
          <w:lang w:eastAsia="ja-JP"/>
        </w:rPr>
        <w:t>corresponds to the lowest IMD order, no matter if th</w:t>
      </w:r>
      <w:r w:rsidR="00C54466">
        <w:rPr>
          <w:lang w:eastAsia="ja-JP"/>
        </w:rPr>
        <w:t>is band may be affected by both even and odd order</w:t>
      </w:r>
      <w:r w:rsidR="007F4B12">
        <w:rPr>
          <w:lang w:eastAsia="ja-JP"/>
        </w:rPr>
        <w:t xml:space="preserve"> IMD </w:t>
      </w:r>
      <w:r w:rsidR="00C54466">
        <w:rPr>
          <w:lang w:eastAsia="ja-JP"/>
        </w:rPr>
        <w:t>products</w:t>
      </w:r>
      <w:r w:rsidR="007F4B12">
        <w:rPr>
          <w:lang w:eastAsia="ja-JP"/>
        </w:rPr>
        <w:t xml:space="preserve">. We believe </w:t>
      </w:r>
      <w:r w:rsidR="00C54466">
        <w:rPr>
          <w:lang w:eastAsia="ja-JP"/>
        </w:rPr>
        <w:t>that for such cases</w:t>
      </w:r>
      <w:r w:rsidR="007538A6">
        <w:rPr>
          <w:lang w:eastAsia="ja-JP"/>
        </w:rPr>
        <w:t>,</w:t>
      </w:r>
      <w:r w:rsidR="00C54466">
        <w:rPr>
          <w:lang w:eastAsia="ja-JP"/>
        </w:rPr>
        <w:t xml:space="preserve"> </w:t>
      </w:r>
      <w:r w:rsidR="007F4B12">
        <w:rPr>
          <w:lang w:eastAsia="ja-JP"/>
        </w:rPr>
        <w:t>th</w:t>
      </w:r>
      <w:r w:rsidR="00C54466">
        <w:rPr>
          <w:lang w:eastAsia="ja-JP"/>
        </w:rPr>
        <w:t>e</w:t>
      </w:r>
      <w:r w:rsidR="007F4B12">
        <w:rPr>
          <w:lang w:eastAsia="ja-JP"/>
        </w:rPr>
        <w:t xml:space="preserve"> guideline should be modified so that </w:t>
      </w:r>
      <w:r w:rsidR="00C54466">
        <w:rPr>
          <w:lang w:eastAsia="ja-JP"/>
        </w:rPr>
        <w:t xml:space="preserve">both </w:t>
      </w:r>
      <w:r w:rsidR="007F4B12">
        <w:rPr>
          <w:lang w:eastAsia="ja-JP"/>
        </w:rPr>
        <w:t xml:space="preserve">the lowest </w:t>
      </w:r>
      <w:r w:rsidR="00C54466">
        <w:rPr>
          <w:lang w:eastAsia="ja-JP"/>
        </w:rPr>
        <w:t>e</w:t>
      </w:r>
      <w:r w:rsidR="007F4B12">
        <w:rPr>
          <w:lang w:eastAsia="ja-JP"/>
        </w:rPr>
        <w:t xml:space="preserve">ven and the lowest odd IMD order are kept as </w:t>
      </w:r>
      <w:r w:rsidR="00C54466">
        <w:rPr>
          <w:lang w:eastAsia="ja-JP"/>
        </w:rPr>
        <w:t>the</w:t>
      </w:r>
      <w:r w:rsidR="007F4B12">
        <w:rPr>
          <w:lang w:eastAsia="ja-JP"/>
        </w:rPr>
        <w:t xml:space="preserve"> minimum number of MSD test points. The reason is </w:t>
      </w:r>
      <w:r w:rsidR="00C54466">
        <w:rPr>
          <w:lang w:eastAsia="ja-JP"/>
        </w:rPr>
        <w:t xml:space="preserve">that </w:t>
      </w:r>
      <w:r w:rsidR="007F4B12">
        <w:rPr>
          <w:lang w:eastAsia="ja-JP"/>
        </w:rPr>
        <w:t xml:space="preserve">even </w:t>
      </w:r>
      <w:r w:rsidR="00C54466">
        <w:rPr>
          <w:lang w:eastAsia="ja-JP"/>
        </w:rPr>
        <w:t xml:space="preserve">order interference </w:t>
      </w:r>
      <w:r w:rsidR="007F4B12">
        <w:rPr>
          <w:lang w:eastAsia="ja-JP"/>
        </w:rPr>
        <w:t xml:space="preserve">and odd order </w:t>
      </w:r>
      <w:r w:rsidR="00C54466">
        <w:rPr>
          <w:lang w:eastAsia="ja-JP"/>
        </w:rPr>
        <w:t>interference</w:t>
      </w:r>
      <w:r w:rsidR="007F4B12">
        <w:rPr>
          <w:lang w:eastAsia="ja-JP"/>
        </w:rPr>
        <w:t xml:space="preserve"> do not reflect the same de</w:t>
      </w:r>
      <w:r w:rsidR="00C54466">
        <w:rPr>
          <w:lang w:eastAsia="ja-JP"/>
        </w:rPr>
        <w:t>-</w:t>
      </w:r>
      <w:r w:rsidR="007F4B12">
        <w:rPr>
          <w:lang w:eastAsia="ja-JP"/>
        </w:rPr>
        <w:t>sense mechanisms. Even order</w:t>
      </w:r>
      <w:r w:rsidR="00C54466">
        <w:rPr>
          <w:lang w:eastAsia="ja-JP"/>
        </w:rPr>
        <w:t xml:space="preserve"> IMD products</w:t>
      </w:r>
      <w:r w:rsidR="007F4B12">
        <w:rPr>
          <w:lang w:eastAsia="ja-JP"/>
        </w:rPr>
        <w:t xml:space="preserve"> may reflect MSD dominated by the receiver chain, </w:t>
      </w:r>
      <w:proofErr w:type="gramStart"/>
      <w:r w:rsidR="007F4B12">
        <w:rPr>
          <w:lang w:eastAsia="ja-JP"/>
        </w:rPr>
        <w:t>in particular the</w:t>
      </w:r>
      <w:proofErr w:type="gramEnd"/>
      <w:r w:rsidR="007F4B12">
        <w:rPr>
          <w:lang w:eastAsia="ja-JP"/>
        </w:rPr>
        <w:t xml:space="preserve"> LNA, while MSD due to odd order IMD products may </w:t>
      </w:r>
      <w:r w:rsidR="00C54466">
        <w:rPr>
          <w:lang w:eastAsia="ja-JP"/>
        </w:rPr>
        <w:t xml:space="preserve">be reflective of interference due to </w:t>
      </w:r>
      <w:r w:rsidR="006D03D1">
        <w:rPr>
          <w:lang w:eastAsia="ja-JP"/>
        </w:rPr>
        <w:t xml:space="preserve">both </w:t>
      </w:r>
      <w:r w:rsidR="00C54466">
        <w:rPr>
          <w:lang w:eastAsia="ja-JP"/>
        </w:rPr>
        <w:t xml:space="preserve">the transmitter </w:t>
      </w:r>
      <w:r w:rsidR="006D03D1">
        <w:rPr>
          <w:lang w:eastAsia="ja-JP"/>
        </w:rPr>
        <w:t xml:space="preserve">and/or the receiver </w:t>
      </w:r>
      <w:r w:rsidR="00C54466">
        <w:rPr>
          <w:lang w:eastAsia="ja-JP"/>
        </w:rPr>
        <w:t>chain.</w:t>
      </w:r>
      <w:r w:rsidR="003259EA">
        <w:rPr>
          <w:lang w:eastAsia="ja-JP"/>
        </w:rPr>
        <w:t xml:space="preserve"> </w:t>
      </w:r>
    </w:p>
    <w:p w14:paraId="738885FD" w14:textId="4B036EBB" w:rsidR="00753C98" w:rsidRDefault="00753C98" w:rsidP="00753C98">
      <w:pPr>
        <w:jc w:val="both"/>
        <w:rPr>
          <w:lang w:eastAsia="ja-JP"/>
        </w:rPr>
      </w:pPr>
      <w:r>
        <w:rPr>
          <w:lang w:eastAsia="ja-JP"/>
        </w:rPr>
        <w:t xml:space="preserve">Also, we believe that in all cases, if MSD test points corresponding to higher order IMD products are removed, a footnote should be systematically captured to indicate that the DL band may be affected by such products. This is </w:t>
      </w:r>
      <w:r w:rsidR="00080B5E">
        <w:rPr>
          <w:lang w:eastAsia="ja-JP"/>
        </w:rPr>
        <w:t>critical</w:t>
      </w:r>
      <w:r w:rsidR="00B761A5">
        <w:rPr>
          <w:lang w:eastAsia="ja-JP"/>
        </w:rPr>
        <w:t xml:space="preserve"> </w:t>
      </w:r>
      <w:r>
        <w:rPr>
          <w:lang w:eastAsia="ja-JP"/>
        </w:rPr>
        <w:t>to avoid issues during conformance test</w:t>
      </w:r>
      <w:r w:rsidR="00080B5E">
        <w:rPr>
          <w:lang w:eastAsia="ja-JP"/>
        </w:rPr>
        <w:t>ing</w:t>
      </w:r>
      <w:r>
        <w:rPr>
          <w:lang w:eastAsia="ja-JP"/>
        </w:rPr>
        <w:t>.</w:t>
      </w:r>
    </w:p>
    <w:p w14:paraId="3A1EBF76" w14:textId="5C97CA97" w:rsidR="006D03D1" w:rsidRDefault="006D03D1" w:rsidP="00743EDB">
      <w:pPr>
        <w:jc w:val="both"/>
        <w:rPr>
          <w:lang w:eastAsia="ja-JP"/>
        </w:rPr>
      </w:pPr>
      <w:r>
        <w:rPr>
          <w:lang w:eastAsia="ja-JP"/>
        </w:rPr>
        <w:t>This view is captured in proposal 1 below, and illustrated with the example of CA_n2-n77 below</w:t>
      </w:r>
      <w:r w:rsidR="007B7EDB">
        <w:rPr>
          <w:lang w:eastAsia="ja-JP"/>
        </w:rPr>
        <w:t>,</w:t>
      </w:r>
      <w:r w:rsidR="00753C98">
        <w:rPr>
          <w:lang w:eastAsia="ja-JP"/>
        </w:rPr>
        <w:t xml:space="preserve"> for which there are currently 4 MSD test points:</w:t>
      </w:r>
    </w:p>
    <w:p w14:paraId="07FDB09C" w14:textId="4A0B8B11" w:rsidR="006D03D1" w:rsidRDefault="006D03D1" w:rsidP="006D03D1">
      <w:pPr>
        <w:pStyle w:val="ListParagraph"/>
        <w:numPr>
          <w:ilvl w:val="0"/>
          <w:numId w:val="39"/>
        </w:numPr>
        <w:jc w:val="both"/>
        <w:rPr>
          <w:lang w:eastAsia="ja-JP"/>
        </w:rPr>
      </w:pPr>
      <w:r>
        <w:rPr>
          <w:lang w:eastAsia="ja-JP"/>
        </w:rPr>
        <w:t xml:space="preserve">For </w:t>
      </w:r>
      <w:r w:rsidR="007B7EDB">
        <w:rPr>
          <w:lang w:eastAsia="ja-JP"/>
        </w:rPr>
        <w:t xml:space="preserve">the </w:t>
      </w:r>
      <w:r>
        <w:rPr>
          <w:lang w:eastAsia="ja-JP"/>
        </w:rPr>
        <w:t>type 1 configuration, there are 3 test points: IMD2, IMD4, IMD</w:t>
      </w:r>
      <w:r w:rsidR="00753C98">
        <w:rPr>
          <w:lang w:eastAsia="ja-JP"/>
        </w:rPr>
        <w:t>5</w:t>
      </w:r>
      <w:r>
        <w:rPr>
          <w:lang w:eastAsia="ja-JP"/>
        </w:rPr>
        <w:t>.</w:t>
      </w:r>
      <w:r w:rsidR="00753C98">
        <w:rPr>
          <w:lang w:eastAsia="ja-JP"/>
        </w:rPr>
        <w:t xml:space="preserve"> </w:t>
      </w:r>
      <w:r w:rsidR="007B7EDB">
        <w:rPr>
          <w:lang w:eastAsia="ja-JP"/>
        </w:rPr>
        <w:t xml:space="preserve">The proposal </w:t>
      </w:r>
      <w:r w:rsidR="00753C98">
        <w:rPr>
          <w:lang w:eastAsia="ja-JP"/>
        </w:rPr>
        <w:t xml:space="preserve">1 simplification consists </w:t>
      </w:r>
      <w:r w:rsidR="007B7EDB">
        <w:rPr>
          <w:lang w:eastAsia="ja-JP"/>
        </w:rPr>
        <w:t xml:space="preserve">of </w:t>
      </w:r>
      <w:r w:rsidR="00753C98">
        <w:rPr>
          <w:lang w:eastAsia="ja-JP"/>
        </w:rPr>
        <w:t xml:space="preserve">keeping only the IMD2 and the IMD5 test point, </w:t>
      </w:r>
      <w:r w:rsidR="007B7EDB">
        <w:rPr>
          <w:lang w:eastAsia="ja-JP"/>
        </w:rPr>
        <w:t xml:space="preserve">with an </w:t>
      </w:r>
      <w:r w:rsidR="00753C98">
        <w:rPr>
          <w:lang w:eastAsia="ja-JP"/>
        </w:rPr>
        <w:t xml:space="preserve">IMD4 test point </w:t>
      </w:r>
      <w:r w:rsidR="007B7EDB">
        <w:rPr>
          <w:lang w:eastAsia="ja-JP"/>
        </w:rPr>
        <w:t xml:space="preserve">that </w:t>
      </w:r>
      <w:r w:rsidR="00753C98">
        <w:rPr>
          <w:lang w:eastAsia="ja-JP"/>
        </w:rPr>
        <w:t>may be removed</w:t>
      </w:r>
      <w:r w:rsidR="007B7EDB">
        <w:rPr>
          <w:lang w:eastAsia="ja-JP"/>
        </w:rPr>
        <w:t>.</w:t>
      </w:r>
      <w:r w:rsidR="00753C98">
        <w:rPr>
          <w:lang w:eastAsia="ja-JP"/>
        </w:rPr>
        <w:t xml:space="preserve"> </w:t>
      </w:r>
      <w:r w:rsidR="007B7EDB">
        <w:rPr>
          <w:lang w:eastAsia="ja-JP"/>
        </w:rPr>
        <w:t xml:space="preserve">A </w:t>
      </w:r>
      <w:r w:rsidR="00753C98">
        <w:rPr>
          <w:lang w:eastAsia="ja-JP"/>
        </w:rPr>
        <w:t xml:space="preserve">footnote should be attached to mention </w:t>
      </w:r>
      <w:r w:rsidR="007B7EDB">
        <w:rPr>
          <w:lang w:eastAsia="ja-JP"/>
        </w:rPr>
        <w:t xml:space="preserve">that </w:t>
      </w:r>
      <w:r w:rsidR="00753C98">
        <w:rPr>
          <w:lang w:eastAsia="ja-JP"/>
        </w:rPr>
        <w:t>this MSD may occur.</w:t>
      </w:r>
    </w:p>
    <w:p w14:paraId="01722365" w14:textId="7DBC1A38" w:rsidR="006D03D1" w:rsidRDefault="006D03D1" w:rsidP="006D03D1">
      <w:pPr>
        <w:pStyle w:val="ListParagraph"/>
        <w:numPr>
          <w:ilvl w:val="0"/>
          <w:numId w:val="39"/>
        </w:numPr>
        <w:jc w:val="both"/>
        <w:rPr>
          <w:lang w:eastAsia="ja-JP"/>
        </w:rPr>
      </w:pPr>
      <w:r>
        <w:rPr>
          <w:lang w:eastAsia="ja-JP"/>
        </w:rPr>
        <w:t xml:space="preserve">For </w:t>
      </w:r>
      <w:r w:rsidR="007B7EDB">
        <w:rPr>
          <w:lang w:eastAsia="ja-JP"/>
        </w:rPr>
        <w:t xml:space="preserve">the </w:t>
      </w:r>
      <w:r>
        <w:rPr>
          <w:lang w:eastAsia="ja-JP"/>
        </w:rPr>
        <w:t>type 2 configuration, there is 1 test point for IMD7</w:t>
      </w:r>
      <w:r w:rsidR="00753C98">
        <w:rPr>
          <w:lang w:eastAsia="ja-JP"/>
        </w:rPr>
        <w:t>. No further simplification.</w:t>
      </w:r>
    </w:p>
    <w:p w14:paraId="5A489806" w14:textId="522D2DF8" w:rsidR="00753C98" w:rsidRDefault="00753C98" w:rsidP="00753C98">
      <w:pPr>
        <w:jc w:val="both"/>
        <w:rPr>
          <w:lang w:eastAsia="ja-JP"/>
        </w:rPr>
      </w:pPr>
      <w:r>
        <w:rPr>
          <w:lang w:eastAsia="ja-JP"/>
        </w:rPr>
        <w:t xml:space="preserve">For type 2 configurations, some combinations may be subject to some simplification, for example in CA_n66-n77 there are two type 2 MSD test points: IMD5 and IMD7. The proposal 1 guideline allows removing the IMD7 test points </w:t>
      </w:r>
      <w:proofErr w:type="gramStart"/>
      <w:r>
        <w:rPr>
          <w:lang w:eastAsia="ja-JP"/>
        </w:rPr>
        <w:t>as long as</w:t>
      </w:r>
      <w:proofErr w:type="gramEnd"/>
      <w:r>
        <w:rPr>
          <w:lang w:eastAsia="ja-JP"/>
        </w:rPr>
        <w:t xml:space="preserve"> a footnote is attached to the DL band</w:t>
      </w:r>
      <w:r w:rsidR="00C77471">
        <w:rPr>
          <w:lang w:eastAsia="ja-JP"/>
        </w:rPr>
        <w:t>,</w:t>
      </w:r>
      <w:r>
        <w:rPr>
          <w:lang w:eastAsia="ja-JP"/>
        </w:rPr>
        <w:t xml:space="preserve"> to indicate this IMD7 MSD may also occur.</w:t>
      </w:r>
    </w:p>
    <w:p w14:paraId="57E01EDB" w14:textId="534D8552" w:rsidR="00AD148D" w:rsidRDefault="009C206A" w:rsidP="00AD148D">
      <w:pPr>
        <w:jc w:val="both"/>
        <w:rPr>
          <w:b/>
          <w:bCs/>
          <w:lang w:eastAsia="ja-JP"/>
        </w:rPr>
      </w:pPr>
      <w:r w:rsidRPr="0096682F">
        <w:rPr>
          <w:b/>
          <w:bCs/>
          <w:lang w:eastAsia="ja-JP"/>
        </w:rPr>
        <w:t xml:space="preserve">Proposal 1: </w:t>
      </w:r>
      <w:r w:rsidR="00AD148D">
        <w:rPr>
          <w:b/>
          <w:bCs/>
          <w:lang w:eastAsia="ja-JP"/>
        </w:rPr>
        <w:t xml:space="preserve">Adopt changes </w:t>
      </w:r>
      <w:r w:rsidR="006D03D1">
        <w:rPr>
          <w:b/>
          <w:bCs/>
          <w:lang w:eastAsia="ja-JP"/>
        </w:rPr>
        <w:t xml:space="preserve">highlighted in blue </w:t>
      </w:r>
      <w:r w:rsidR="00AD148D">
        <w:rPr>
          <w:b/>
          <w:bCs/>
          <w:lang w:eastAsia="ja-JP"/>
        </w:rPr>
        <w:t>to guideline 1:</w:t>
      </w:r>
    </w:p>
    <w:p w14:paraId="60008689" w14:textId="45803926" w:rsidR="006D03D1" w:rsidRDefault="006D03D1" w:rsidP="00AD148D">
      <w:pPr>
        <w:jc w:val="both"/>
        <w:rPr>
          <w:b/>
          <w:bCs/>
          <w:lang w:eastAsia="ja-JP"/>
        </w:rPr>
      </w:pPr>
      <w:r>
        <w:rPr>
          <w:b/>
          <w:bCs/>
          <w:lang w:eastAsia="ja-JP"/>
        </w:rPr>
        <w:t>Guideline 1:</w:t>
      </w:r>
    </w:p>
    <w:p w14:paraId="712E8E4D" w14:textId="41C70625" w:rsidR="006D03D1" w:rsidRDefault="006D03D1" w:rsidP="006D03D1">
      <w:pPr>
        <w:pStyle w:val="ListParagraph"/>
        <w:numPr>
          <w:ilvl w:val="0"/>
          <w:numId w:val="34"/>
        </w:numPr>
        <w:jc w:val="both"/>
        <w:rPr>
          <w:lang w:eastAsia="ja-JP"/>
        </w:rPr>
      </w:pPr>
      <w:r>
        <w:rPr>
          <w:lang w:eastAsia="ja-JP"/>
        </w:rPr>
        <w:t xml:space="preserve">For Rel-17: The existing IMD MSD requirements are kept unchanged, </w:t>
      </w:r>
      <w:r w:rsidR="00C77471">
        <w:rPr>
          <w:lang w:eastAsia="ja-JP"/>
        </w:rPr>
        <w:t xml:space="preserve">and </w:t>
      </w:r>
      <w:r>
        <w:rPr>
          <w:lang w:eastAsia="ja-JP"/>
        </w:rPr>
        <w:t>the guidelines do not apply</w:t>
      </w:r>
      <w:r w:rsidR="00C77471">
        <w:rPr>
          <w:lang w:eastAsia="ja-JP"/>
        </w:rPr>
        <w:t>.</w:t>
      </w:r>
    </w:p>
    <w:p w14:paraId="22160E6B" w14:textId="492ABFAE" w:rsidR="006D03D1" w:rsidRDefault="006D03D1" w:rsidP="006D03D1">
      <w:pPr>
        <w:pStyle w:val="ListParagraph"/>
        <w:numPr>
          <w:ilvl w:val="0"/>
          <w:numId w:val="34"/>
        </w:numPr>
        <w:jc w:val="both"/>
        <w:rPr>
          <w:lang w:eastAsia="ja-JP"/>
        </w:rPr>
      </w:pPr>
      <w:r>
        <w:rPr>
          <w:lang w:eastAsia="ja-JP"/>
        </w:rPr>
        <w:t>For Rel-18: For newly introduced band combinations, the following guidelines are proposed for UL CA configuration type 1,2,3 as:</w:t>
      </w:r>
    </w:p>
    <w:p w14:paraId="4C0CA1CE" w14:textId="5BC09FA7" w:rsidR="00AD148D" w:rsidRDefault="00AD148D" w:rsidP="00AD148D">
      <w:pPr>
        <w:jc w:val="both"/>
        <w:rPr>
          <w:lang w:eastAsia="ja-JP"/>
        </w:rPr>
      </w:pPr>
      <w:r w:rsidRPr="00A42092">
        <w:rPr>
          <w:b/>
          <w:bCs/>
          <w:lang w:eastAsia="ja-JP"/>
        </w:rPr>
        <w:t>For type 1</w:t>
      </w:r>
      <w:r>
        <w:rPr>
          <w:lang w:eastAsia="ja-JP"/>
        </w:rPr>
        <w:t>:</w:t>
      </w:r>
    </w:p>
    <w:p w14:paraId="1BA84B68" w14:textId="09A2F124" w:rsidR="00AD148D" w:rsidRDefault="00AD148D" w:rsidP="00AD148D">
      <w:pPr>
        <w:pStyle w:val="ListParagraph"/>
        <w:numPr>
          <w:ilvl w:val="0"/>
          <w:numId w:val="36"/>
        </w:numPr>
        <w:jc w:val="both"/>
        <w:rPr>
          <w:lang w:eastAsia="ja-JP"/>
        </w:rPr>
      </w:pPr>
      <w:r>
        <w:rPr>
          <w:rFonts w:hint="eastAsia"/>
          <w:lang w:eastAsia="ja-JP"/>
        </w:rPr>
        <w:t xml:space="preserve">The lowest order IMD is recommended as worst case to represent </w:t>
      </w:r>
      <w:r w:rsidR="00C77471">
        <w:rPr>
          <w:lang w:eastAsia="ja-JP"/>
        </w:rPr>
        <w:t xml:space="preserve">a </w:t>
      </w:r>
      <w:r>
        <w:rPr>
          <w:rFonts w:hint="eastAsia"/>
          <w:lang w:eastAsia="ja-JP"/>
        </w:rPr>
        <w:t xml:space="preserve">single band UL transmission with </w:t>
      </w:r>
      <w:r w:rsidR="00C77471">
        <w:rPr>
          <w:lang w:eastAsia="ja-JP"/>
        </w:rPr>
        <w:t xml:space="preserve">the </w:t>
      </w:r>
      <w:r>
        <w:rPr>
          <w:rFonts w:hint="eastAsia"/>
          <w:lang w:eastAsia="ja-JP"/>
        </w:rPr>
        <w:t xml:space="preserve">UL configured </w:t>
      </w:r>
      <w:r w:rsidR="00C77471">
        <w:rPr>
          <w:lang w:eastAsia="ja-JP"/>
        </w:rPr>
        <w:t xml:space="preserve">as </w:t>
      </w:r>
      <w:r>
        <w:rPr>
          <w:rFonts w:hint="eastAsia"/>
          <w:lang w:eastAsia="ja-JP"/>
        </w:rPr>
        <w:t>intra-band CA.</w:t>
      </w:r>
    </w:p>
    <w:p w14:paraId="575E888F" w14:textId="7000BEF5" w:rsidR="00AD148D" w:rsidRPr="006D03D1" w:rsidRDefault="00AD148D" w:rsidP="00AD148D">
      <w:pPr>
        <w:pStyle w:val="ListParagraph"/>
        <w:numPr>
          <w:ilvl w:val="0"/>
          <w:numId w:val="36"/>
        </w:numPr>
        <w:jc w:val="both"/>
        <w:rPr>
          <w:color w:val="0070C0"/>
          <w:lang w:eastAsia="ja-JP"/>
        </w:rPr>
      </w:pPr>
      <w:r w:rsidRPr="006D03D1">
        <w:rPr>
          <w:color w:val="0070C0"/>
          <w:lang w:eastAsia="ja-JP"/>
        </w:rPr>
        <w:t>If the DL band may be affected by a mix of even and odd IMD orders, the MSD value of the lowest even and the lowest odd IMD order, if any, shall be defined in the specifications.</w:t>
      </w:r>
    </w:p>
    <w:p w14:paraId="67AAACA5" w14:textId="48567C4C" w:rsidR="006D03D1" w:rsidRPr="006D03D1" w:rsidRDefault="006D03D1" w:rsidP="006D03D1">
      <w:pPr>
        <w:pStyle w:val="ListParagraph"/>
        <w:numPr>
          <w:ilvl w:val="0"/>
          <w:numId w:val="36"/>
        </w:numPr>
        <w:jc w:val="both"/>
        <w:rPr>
          <w:color w:val="0070C0"/>
          <w:lang w:eastAsia="ja-JP"/>
        </w:rPr>
      </w:pPr>
      <w:r w:rsidRPr="006D03D1">
        <w:rPr>
          <w:rFonts w:hint="eastAsia"/>
          <w:color w:val="0070C0"/>
          <w:lang w:eastAsia="ja-JP"/>
        </w:rPr>
        <w:t xml:space="preserve">A footnote shall be attached to the </w:t>
      </w:r>
      <w:r w:rsidRPr="006D03D1">
        <w:rPr>
          <w:color w:val="0070C0"/>
          <w:lang w:eastAsia="ja-JP"/>
        </w:rPr>
        <w:t>D</w:t>
      </w:r>
      <w:r w:rsidRPr="006D03D1">
        <w:rPr>
          <w:rFonts w:hint="eastAsia"/>
          <w:color w:val="0070C0"/>
          <w:lang w:eastAsia="ja-JP"/>
        </w:rPr>
        <w:t>L band</w:t>
      </w:r>
      <w:r w:rsidRPr="006D03D1">
        <w:rPr>
          <w:color w:val="0070C0"/>
          <w:lang w:eastAsia="ja-JP"/>
        </w:rPr>
        <w:t xml:space="preserve"> to indicate that MSD may occur for higher order IMD products, and these orders shall be specified.</w:t>
      </w:r>
    </w:p>
    <w:p w14:paraId="22619A04" w14:textId="7F21043A" w:rsidR="00AD148D" w:rsidRDefault="00AD148D" w:rsidP="00AD148D">
      <w:pPr>
        <w:pStyle w:val="ListParagraph"/>
        <w:numPr>
          <w:ilvl w:val="0"/>
          <w:numId w:val="36"/>
        </w:numPr>
        <w:jc w:val="both"/>
        <w:rPr>
          <w:lang w:eastAsia="ja-JP"/>
        </w:rPr>
      </w:pPr>
      <w:r>
        <w:rPr>
          <w:rFonts w:hint="eastAsia"/>
          <w:lang w:eastAsia="ja-JP"/>
        </w:rPr>
        <w:t xml:space="preserve">A footnote shall be attached to the UL band that is configured </w:t>
      </w:r>
      <w:r w:rsidR="00147DC6">
        <w:rPr>
          <w:lang w:eastAsia="ja-JP"/>
        </w:rPr>
        <w:t xml:space="preserve">as </w:t>
      </w:r>
      <w:r>
        <w:rPr>
          <w:rFonts w:hint="eastAsia"/>
          <w:lang w:eastAsia="ja-JP"/>
        </w:rPr>
        <w:t>intra-band UL CA</w:t>
      </w:r>
      <w:r w:rsidR="009304EC">
        <w:rPr>
          <w:lang w:eastAsia="ja-JP"/>
        </w:rPr>
        <w:t>,</w:t>
      </w:r>
      <w:r>
        <w:rPr>
          <w:rFonts w:hint="eastAsia"/>
          <w:lang w:eastAsia="ja-JP"/>
        </w:rPr>
        <w:t xml:space="preserve"> to distinguish the case of intra-band contiguous vs intra-band non-contiguous CA.</w:t>
      </w:r>
    </w:p>
    <w:p w14:paraId="155E5F00" w14:textId="77777777" w:rsidR="00AD148D" w:rsidRDefault="00AD148D" w:rsidP="00AD148D">
      <w:pPr>
        <w:jc w:val="both"/>
        <w:rPr>
          <w:lang w:eastAsia="ja-JP"/>
        </w:rPr>
      </w:pPr>
      <w:r w:rsidRPr="00A42092">
        <w:rPr>
          <w:b/>
          <w:bCs/>
          <w:lang w:eastAsia="ja-JP"/>
        </w:rPr>
        <w:t>For type 2</w:t>
      </w:r>
      <w:r>
        <w:rPr>
          <w:b/>
          <w:bCs/>
          <w:lang w:eastAsia="ja-JP"/>
        </w:rPr>
        <w:t>:</w:t>
      </w:r>
    </w:p>
    <w:p w14:paraId="606F4AC8" w14:textId="374BC9E8" w:rsidR="00AD148D" w:rsidRDefault="00AD148D" w:rsidP="00AD148D">
      <w:pPr>
        <w:pStyle w:val="ListParagraph"/>
        <w:numPr>
          <w:ilvl w:val="0"/>
          <w:numId w:val="38"/>
        </w:numPr>
        <w:jc w:val="both"/>
        <w:rPr>
          <w:lang w:eastAsia="ja-JP"/>
        </w:rPr>
      </w:pPr>
      <w:r>
        <w:rPr>
          <w:rFonts w:hint="eastAsia"/>
          <w:lang w:eastAsia="ja-JP"/>
        </w:rPr>
        <w:t xml:space="preserve">If only one IMD order occurs per </w:t>
      </w:r>
      <w:r>
        <w:rPr>
          <w:lang w:eastAsia="ja-JP"/>
        </w:rPr>
        <w:t>DL affected</w:t>
      </w:r>
      <w:r>
        <w:rPr>
          <w:rFonts w:hint="eastAsia"/>
          <w:lang w:eastAsia="ja-JP"/>
        </w:rPr>
        <w:t xml:space="preserve"> band, the MSD value</w:t>
      </w:r>
      <w:r>
        <w:rPr>
          <w:lang w:eastAsia="ja-JP"/>
        </w:rPr>
        <w:t>,</w:t>
      </w:r>
      <w:r>
        <w:rPr>
          <w:rFonts w:hint="eastAsia"/>
          <w:lang w:eastAsia="ja-JP"/>
        </w:rPr>
        <w:t xml:space="preserve"> if any</w:t>
      </w:r>
      <w:r>
        <w:rPr>
          <w:lang w:eastAsia="ja-JP"/>
        </w:rPr>
        <w:t>,</w:t>
      </w:r>
      <w:r>
        <w:rPr>
          <w:rFonts w:hint="eastAsia"/>
          <w:lang w:eastAsia="ja-JP"/>
        </w:rPr>
        <w:t xml:space="preserve"> shall be defined in the specifications.</w:t>
      </w:r>
    </w:p>
    <w:p w14:paraId="534E4803" w14:textId="48C9093B" w:rsidR="006D03D1" w:rsidRPr="006D03D1" w:rsidRDefault="006D03D1" w:rsidP="006D03D1">
      <w:pPr>
        <w:pStyle w:val="ListParagraph"/>
        <w:numPr>
          <w:ilvl w:val="0"/>
          <w:numId w:val="38"/>
        </w:numPr>
        <w:jc w:val="both"/>
        <w:rPr>
          <w:color w:val="0070C0"/>
          <w:lang w:eastAsia="ja-JP"/>
        </w:rPr>
      </w:pPr>
      <w:r w:rsidRPr="006D03D1">
        <w:rPr>
          <w:color w:val="0070C0"/>
          <w:lang w:eastAsia="ja-JP"/>
        </w:rPr>
        <w:t xml:space="preserve">If the DL band may be affected by a mix of even and odd IMD orders, </w:t>
      </w:r>
      <w:r w:rsidR="009304EC">
        <w:rPr>
          <w:color w:val="0070C0"/>
          <w:lang w:eastAsia="ja-JP"/>
        </w:rPr>
        <w:t xml:space="preserve">then </w:t>
      </w:r>
      <w:r w:rsidRPr="006D03D1">
        <w:rPr>
          <w:color w:val="0070C0"/>
          <w:lang w:eastAsia="ja-JP"/>
        </w:rPr>
        <w:t>the MSD value of the lowest even and the lowest odd IMD order, if any, shall be defined in the specifications.</w:t>
      </w:r>
    </w:p>
    <w:p w14:paraId="718D8E10" w14:textId="05CEA4B0" w:rsidR="006D03D1" w:rsidRPr="006D03D1" w:rsidRDefault="006D03D1" w:rsidP="006D03D1">
      <w:pPr>
        <w:pStyle w:val="ListParagraph"/>
        <w:numPr>
          <w:ilvl w:val="0"/>
          <w:numId w:val="38"/>
        </w:numPr>
        <w:jc w:val="both"/>
        <w:rPr>
          <w:color w:val="0070C0"/>
          <w:lang w:eastAsia="ja-JP"/>
        </w:rPr>
      </w:pPr>
      <w:r w:rsidRPr="006D03D1">
        <w:rPr>
          <w:rFonts w:hint="eastAsia"/>
          <w:color w:val="0070C0"/>
          <w:lang w:eastAsia="ja-JP"/>
        </w:rPr>
        <w:t xml:space="preserve">A footnote shall be attached to the </w:t>
      </w:r>
      <w:r w:rsidRPr="006D03D1">
        <w:rPr>
          <w:color w:val="0070C0"/>
          <w:lang w:eastAsia="ja-JP"/>
        </w:rPr>
        <w:t>D</w:t>
      </w:r>
      <w:r w:rsidRPr="006D03D1">
        <w:rPr>
          <w:rFonts w:hint="eastAsia"/>
          <w:color w:val="0070C0"/>
          <w:lang w:eastAsia="ja-JP"/>
        </w:rPr>
        <w:t>L band</w:t>
      </w:r>
      <w:r w:rsidRPr="006D03D1">
        <w:rPr>
          <w:color w:val="0070C0"/>
          <w:lang w:eastAsia="ja-JP"/>
        </w:rPr>
        <w:t xml:space="preserve"> to indicate that MSD may occur for higher order IMD products, and these orders shall be specified.</w:t>
      </w:r>
    </w:p>
    <w:p w14:paraId="2894B4F2" w14:textId="514A5752" w:rsidR="00AD148D" w:rsidRDefault="00AD148D" w:rsidP="00AD148D">
      <w:pPr>
        <w:pStyle w:val="ListParagraph"/>
        <w:numPr>
          <w:ilvl w:val="0"/>
          <w:numId w:val="38"/>
        </w:numPr>
        <w:jc w:val="both"/>
        <w:rPr>
          <w:lang w:eastAsia="ja-JP"/>
        </w:rPr>
      </w:pPr>
      <w:r w:rsidRPr="006D03D1">
        <w:rPr>
          <w:rFonts w:hint="eastAsia"/>
          <w:color w:val="0070C0"/>
          <w:lang w:eastAsia="ja-JP"/>
        </w:rPr>
        <w:t xml:space="preserve">If </w:t>
      </w:r>
      <w:r w:rsidR="006D03D1" w:rsidRPr="006D03D1">
        <w:rPr>
          <w:color w:val="0070C0"/>
          <w:lang w:eastAsia="ja-JP"/>
        </w:rPr>
        <w:t xml:space="preserve">the DL band may be affected only by </w:t>
      </w:r>
      <w:r w:rsidRPr="006D03D1">
        <w:rPr>
          <w:rFonts w:hint="eastAsia"/>
          <w:color w:val="0070C0"/>
          <w:lang w:eastAsia="ja-JP"/>
        </w:rPr>
        <w:t>multiple</w:t>
      </w:r>
      <w:r w:rsidR="006D03D1" w:rsidRPr="006D03D1">
        <w:rPr>
          <w:color w:val="0070C0"/>
          <w:lang w:eastAsia="ja-JP"/>
        </w:rPr>
        <w:t xml:space="preserve"> even order</w:t>
      </w:r>
      <w:r w:rsidRPr="006D03D1">
        <w:rPr>
          <w:rFonts w:hint="eastAsia"/>
          <w:color w:val="0070C0"/>
          <w:lang w:eastAsia="ja-JP"/>
        </w:rPr>
        <w:t xml:space="preserve"> IMD </w:t>
      </w:r>
      <w:r w:rsidR="006D03D1" w:rsidRPr="006D03D1">
        <w:rPr>
          <w:color w:val="0070C0"/>
          <w:lang w:eastAsia="ja-JP"/>
        </w:rPr>
        <w:t>products, or only by multiple odd order IMD products</w:t>
      </w:r>
      <w:r w:rsidR="006D03D1">
        <w:rPr>
          <w:lang w:eastAsia="ja-JP"/>
        </w:rPr>
        <w:t xml:space="preserve">, </w:t>
      </w:r>
      <w:r w:rsidR="009304EC">
        <w:rPr>
          <w:lang w:eastAsia="ja-JP"/>
        </w:rPr>
        <w:t xml:space="preserve">then </w:t>
      </w:r>
      <w:r>
        <w:rPr>
          <w:rFonts w:hint="eastAsia"/>
          <w:lang w:eastAsia="ja-JP"/>
        </w:rPr>
        <w:t xml:space="preserve">the MSD value of </w:t>
      </w:r>
      <w:r w:rsidRPr="006D03D1">
        <w:rPr>
          <w:color w:val="0070C0"/>
          <w:lang w:eastAsia="ja-JP"/>
        </w:rPr>
        <w:t xml:space="preserve">the </w:t>
      </w:r>
      <w:r w:rsidRPr="006D03D1">
        <w:rPr>
          <w:rFonts w:hint="eastAsia"/>
          <w:color w:val="0070C0"/>
          <w:lang w:eastAsia="ja-JP"/>
        </w:rPr>
        <w:t xml:space="preserve">lowest </w:t>
      </w:r>
      <w:r w:rsidR="006D03D1" w:rsidRPr="006D03D1">
        <w:rPr>
          <w:color w:val="0070C0"/>
          <w:lang w:eastAsia="ja-JP"/>
        </w:rPr>
        <w:t xml:space="preserve">even </w:t>
      </w:r>
      <w:r w:rsidRPr="006D03D1">
        <w:rPr>
          <w:rFonts w:hint="eastAsia"/>
          <w:color w:val="0070C0"/>
          <w:lang w:eastAsia="ja-JP"/>
        </w:rPr>
        <w:t>IMD</w:t>
      </w:r>
      <w:r w:rsidRPr="006D03D1">
        <w:rPr>
          <w:color w:val="0070C0"/>
          <w:lang w:eastAsia="ja-JP"/>
        </w:rPr>
        <w:t xml:space="preserve"> order</w:t>
      </w:r>
      <w:r w:rsidRPr="006D03D1">
        <w:rPr>
          <w:rFonts w:hint="eastAsia"/>
          <w:color w:val="0070C0"/>
          <w:lang w:eastAsia="ja-JP"/>
        </w:rPr>
        <w:t xml:space="preserve"> </w:t>
      </w:r>
      <w:r w:rsidR="006D03D1" w:rsidRPr="006D03D1">
        <w:rPr>
          <w:color w:val="0070C0"/>
          <w:lang w:eastAsia="ja-JP"/>
        </w:rPr>
        <w:t>of the lowest odd IMD order</w:t>
      </w:r>
      <w:r w:rsidR="006D03D1">
        <w:rPr>
          <w:lang w:eastAsia="ja-JP"/>
        </w:rPr>
        <w:t xml:space="preserve"> </w:t>
      </w:r>
      <w:r w:rsidRPr="006D03D1">
        <w:rPr>
          <w:rFonts w:hint="eastAsia"/>
          <w:strike/>
          <w:lang w:eastAsia="ja-JP"/>
        </w:rPr>
        <w:t>per victim band</w:t>
      </w:r>
      <w:r>
        <w:rPr>
          <w:lang w:eastAsia="ja-JP"/>
        </w:rPr>
        <w:t>,</w:t>
      </w:r>
      <w:r>
        <w:rPr>
          <w:rFonts w:hint="eastAsia"/>
          <w:lang w:eastAsia="ja-JP"/>
        </w:rPr>
        <w:t xml:space="preserve"> if any</w:t>
      </w:r>
      <w:r>
        <w:rPr>
          <w:lang w:eastAsia="ja-JP"/>
        </w:rPr>
        <w:t>,</w:t>
      </w:r>
      <w:r>
        <w:rPr>
          <w:rFonts w:hint="eastAsia"/>
          <w:lang w:eastAsia="ja-JP"/>
        </w:rPr>
        <w:t xml:space="preserve"> shall be defined in the specifications.</w:t>
      </w:r>
    </w:p>
    <w:p w14:paraId="6BEE7D08" w14:textId="37E2E88A" w:rsidR="00AD148D" w:rsidRDefault="00AD148D" w:rsidP="00AD148D">
      <w:pPr>
        <w:pStyle w:val="ListParagraph"/>
        <w:numPr>
          <w:ilvl w:val="1"/>
          <w:numId w:val="38"/>
        </w:numPr>
        <w:jc w:val="both"/>
        <w:rPr>
          <w:lang w:eastAsia="ja-JP"/>
        </w:rPr>
      </w:pPr>
      <w:r>
        <w:rPr>
          <w:lang w:eastAsia="ja-JP"/>
        </w:rPr>
        <w:t xml:space="preserve">The lowest order IMD is recommended as worst case to represent the </w:t>
      </w:r>
      <w:r w:rsidR="009304EC">
        <w:rPr>
          <w:lang w:eastAsia="ja-JP"/>
        </w:rPr>
        <w:t xml:space="preserve">entire </w:t>
      </w:r>
      <w:r>
        <w:rPr>
          <w:lang w:eastAsia="ja-JP"/>
        </w:rPr>
        <w:t>spectrum of the inter-band CA combinations.</w:t>
      </w:r>
    </w:p>
    <w:p w14:paraId="373F82EF" w14:textId="77777777" w:rsidR="00AD148D" w:rsidRPr="006D03D1" w:rsidRDefault="00AD148D" w:rsidP="00AD148D">
      <w:pPr>
        <w:pStyle w:val="ListParagraph"/>
        <w:numPr>
          <w:ilvl w:val="1"/>
          <w:numId w:val="38"/>
        </w:numPr>
        <w:jc w:val="both"/>
        <w:rPr>
          <w:strike/>
          <w:lang w:eastAsia="ja-JP"/>
        </w:rPr>
      </w:pPr>
      <w:r>
        <w:rPr>
          <w:lang w:eastAsia="ja-JP"/>
        </w:rPr>
        <w:lastRenderedPageBreak/>
        <w:t xml:space="preserve">Optionally, a second MSD test point may be specified on a case-by-case basis to account for additional IMD orders. </w:t>
      </w:r>
      <w:r w:rsidRPr="006D03D1">
        <w:rPr>
          <w:strike/>
          <w:lang w:eastAsia="ja-JP"/>
        </w:rPr>
        <w:t>It is recommended this 2nd MSD test point corresponds to the lowest even and the lowest odd order IMD. For example, if DL band is affected by IMD2/3/5, we may consider a maximum of test points: one for IMD2 and one for IMD3.</w:t>
      </w:r>
    </w:p>
    <w:p w14:paraId="1A8EDB60" w14:textId="65E25B28" w:rsidR="00AD148D" w:rsidRDefault="00AD148D" w:rsidP="00AD148D">
      <w:pPr>
        <w:pStyle w:val="ListParagraph"/>
        <w:numPr>
          <w:ilvl w:val="0"/>
          <w:numId w:val="38"/>
        </w:numPr>
        <w:jc w:val="both"/>
        <w:rPr>
          <w:lang w:eastAsia="ja-JP"/>
        </w:rPr>
      </w:pPr>
      <w:r>
        <w:rPr>
          <w:lang w:eastAsia="ja-JP"/>
        </w:rPr>
        <w:t>Any additional IMD order that is not specified</w:t>
      </w:r>
      <w:r w:rsidR="000D2179">
        <w:rPr>
          <w:lang w:eastAsia="ja-JP"/>
        </w:rPr>
        <w:t>,</w:t>
      </w:r>
      <w:r>
        <w:rPr>
          <w:lang w:eastAsia="ja-JP"/>
        </w:rPr>
        <w:t xml:space="preserve"> shall be indicated by a note in the table.</w:t>
      </w:r>
    </w:p>
    <w:p w14:paraId="7582AF77" w14:textId="77777777" w:rsidR="00AD148D" w:rsidRDefault="00AD148D" w:rsidP="00AD148D">
      <w:pPr>
        <w:jc w:val="both"/>
        <w:rPr>
          <w:lang w:eastAsia="ja-JP"/>
        </w:rPr>
      </w:pPr>
      <w:r w:rsidRPr="00A42092">
        <w:rPr>
          <w:b/>
          <w:bCs/>
          <w:lang w:eastAsia="ja-JP"/>
        </w:rPr>
        <w:t>For type 3</w:t>
      </w:r>
      <w:r>
        <w:rPr>
          <w:b/>
          <w:bCs/>
          <w:lang w:eastAsia="ja-JP"/>
        </w:rPr>
        <w:t>:</w:t>
      </w:r>
    </w:p>
    <w:p w14:paraId="4C909335" w14:textId="07C4A92A" w:rsidR="009C206A" w:rsidRDefault="00AD148D" w:rsidP="0071468A">
      <w:pPr>
        <w:pStyle w:val="ListParagraph"/>
        <w:numPr>
          <w:ilvl w:val="0"/>
          <w:numId w:val="39"/>
        </w:numPr>
        <w:jc w:val="both"/>
        <w:rPr>
          <w:lang w:eastAsia="ja-JP"/>
        </w:rPr>
      </w:pPr>
      <w:r>
        <w:rPr>
          <w:lang w:eastAsia="ja-JP"/>
        </w:rPr>
        <w:t>In</w:t>
      </w:r>
      <w:r>
        <w:rPr>
          <w:rFonts w:hint="eastAsia"/>
          <w:lang w:eastAsia="ja-JP"/>
        </w:rPr>
        <w:t xml:space="preserve"> case the victim band is affected by a 1st order triple-beat product, an additional IMD3 test point shall be defined per victim band.</w:t>
      </w:r>
      <w:r>
        <w:rPr>
          <w:lang w:eastAsia="ja-JP"/>
        </w:rPr>
        <w:t xml:space="preserve"> </w:t>
      </w:r>
    </w:p>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6AF7C1E0" w:rsidR="003B6D0B" w:rsidRDefault="007F54FB" w:rsidP="00C12AE2">
      <w:pPr>
        <w:jc w:val="both"/>
      </w:pPr>
      <w:r>
        <w:t>This contribution</w:t>
      </w:r>
      <w:r w:rsidR="003B6D0B">
        <w:t xml:space="preserve"> collects our views</w:t>
      </w:r>
      <w:r w:rsidR="00A11FA3">
        <w:t xml:space="preserve"> on</w:t>
      </w:r>
      <w:r w:rsidR="003B6D0B">
        <w:t xml:space="preserve"> simplifying</w:t>
      </w:r>
      <w:r w:rsidR="00E22C15">
        <w:t xml:space="preserve"> </w:t>
      </w:r>
      <w:r w:rsidR="00A11FA3">
        <w:t xml:space="preserve">the number of MSD test points for two-band NR-CA or EN-DC combinations within FR1. We propose the following changes to guidelines </w:t>
      </w:r>
      <w:r w:rsidR="0021561D">
        <w:t xml:space="preserve">that </w:t>
      </w:r>
      <w:proofErr w:type="spellStart"/>
      <w:r w:rsidR="0021561D">
        <w:t>summare</w:t>
      </w:r>
      <w:proofErr w:type="spellEnd"/>
      <w:r w:rsidR="0021561D">
        <w:t xml:space="preserve"> </w:t>
      </w:r>
      <w:r w:rsidR="00A11FA3">
        <w:t xml:space="preserve">the last meeting </w:t>
      </w:r>
      <w:r w:rsidR="0021561D">
        <w:t xml:space="preserve">and the </w:t>
      </w:r>
      <w:r w:rsidR="00A11FA3">
        <w:t xml:space="preserve">offline discussions </w:t>
      </w:r>
      <w:r w:rsidR="0021561D">
        <w:t xml:space="preserve">between </w:t>
      </w:r>
      <w:r w:rsidR="00A11FA3">
        <w:t>several companies [1].</w:t>
      </w:r>
    </w:p>
    <w:p w14:paraId="44C5ADB8" w14:textId="77777777" w:rsidR="00A11FA3" w:rsidRDefault="00A11FA3" w:rsidP="00A11FA3">
      <w:pPr>
        <w:jc w:val="both"/>
        <w:rPr>
          <w:b/>
          <w:bCs/>
          <w:lang w:eastAsia="ja-JP"/>
        </w:rPr>
      </w:pPr>
      <w:r w:rsidRPr="0096682F">
        <w:rPr>
          <w:b/>
          <w:bCs/>
          <w:lang w:eastAsia="ja-JP"/>
        </w:rPr>
        <w:t xml:space="preserve">Proposal 1: </w:t>
      </w:r>
      <w:r>
        <w:rPr>
          <w:b/>
          <w:bCs/>
          <w:lang w:eastAsia="ja-JP"/>
        </w:rPr>
        <w:t>Adopt changes highlighted in blue to guideline 1:</w:t>
      </w:r>
    </w:p>
    <w:p w14:paraId="6EA657E4" w14:textId="77777777" w:rsidR="00A11FA3" w:rsidRDefault="00A11FA3" w:rsidP="00A11FA3">
      <w:pPr>
        <w:jc w:val="both"/>
        <w:rPr>
          <w:b/>
          <w:bCs/>
          <w:lang w:eastAsia="ja-JP"/>
        </w:rPr>
      </w:pPr>
      <w:r>
        <w:rPr>
          <w:b/>
          <w:bCs/>
          <w:lang w:eastAsia="ja-JP"/>
        </w:rPr>
        <w:t>Guideline 1:</w:t>
      </w:r>
    </w:p>
    <w:p w14:paraId="7E86B3D2" w14:textId="147209CD" w:rsidR="00A11FA3" w:rsidRDefault="00A11FA3" w:rsidP="00A11FA3">
      <w:pPr>
        <w:pStyle w:val="ListParagraph"/>
        <w:numPr>
          <w:ilvl w:val="0"/>
          <w:numId w:val="34"/>
        </w:numPr>
        <w:jc w:val="both"/>
        <w:rPr>
          <w:lang w:eastAsia="ja-JP"/>
        </w:rPr>
      </w:pPr>
      <w:r>
        <w:rPr>
          <w:lang w:eastAsia="ja-JP"/>
        </w:rPr>
        <w:t xml:space="preserve">For Rel-17: The existing IMD MSD requirements are kept unchanged, </w:t>
      </w:r>
      <w:r w:rsidR="003B0B52">
        <w:rPr>
          <w:lang w:eastAsia="ja-JP"/>
        </w:rPr>
        <w:t xml:space="preserve">and </w:t>
      </w:r>
      <w:r>
        <w:rPr>
          <w:lang w:eastAsia="ja-JP"/>
        </w:rPr>
        <w:t>the guidelines do not apply</w:t>
      </w:r>
      <w:r w:rsidR="003B0B52">
        <w:rPr>
          <w:lang w:eastAsia="ja-JP"/>
        </w:rPr>
        <w:t>.</w:t>
      </w:r>
    </w:p>
    <w:p w14:paraId="10AD7202" w14:textId="77777777" w:rsidR="00A11FA3" w:rsidRDefault="00A11FA3" w:rsidP="00A11FA3">
      <w:pPr>
        <w:pStyle w:val="ListParagraph"/>
        <w:numPr>
          <w:ilvl w:val="0"/>
          <w:numId w:val="34"/>
        </w:numPr>
        <w:jc w:val="both"/>
        <w:rPr>
          <w:lang w:eastAsia="ja-JP"/>
        </w:rPr>
      </w:pPr>
      <w:r>
        <w:rPr>
          <w:lang w:eastAsia="ja-JP"/>
        </w:rPr>
        <w:t>For Rel-18: For newly introduced band combinations, the following guidelines are proposed for UL CA configuration type 1,2,3 as:</w:t>
      </w:r>
    </w:p>
    <w:p w14:paraId="68FB6DCC" w14:textId="77777777" w:rsidR="00A11FA3" w:rsidRDefault="00A11FA3" w:rsidP="00A11FA3">
      <w:pPr>
        <w:jc w:val="both"/>
        <w:rPr>
          <w:lang w:eastAsia="ja-JP"/>
        </w:rPr>
      </w:pPr>
      <w:r w:rsidRPr="00A42092">
        <w:rPr>
          <w:b/>
          <w:bCs/>
          <w:lang w:eastAsia="ja-JP"/>
        </w:rPr>
        <w:t>For type 1</w:t>
      </w:r>
      <w:r>
        <w:rPr>
          <w:lang w:eastAsia="ja-JP"/>
        </w:rPr>
        <w:t>:</w:t>
      </w:r>
    </w:p>
    <w:p w14:paraId="10B0185C" w14:textId="09A98F96" w:rsidR="00A11FA3" w:rsidRDefault="00A11FA3" w:rsidP="00A11FA3">
      <w:pPr>
        <w:pStyle w:val="ListParagraph"/>
        <w:numPr>
          <w:ilvl w:val="0"/>
          <w:numId w:val="36"/>
        </w:numPr>
        <w:jc w:val="both"/>
        <w:rPr>
          <w:lang w:eastAsia="ja-JP"/>
        </w:rPr>
      </w:pPr>
      <w:r>
        <w:rPr>
          <w:rFonts w:hint="eastAsia"/>
          <w:lang w:eastAsia="ja-JP"/>
        </w:rPr>
        <w:t xml:space="preserve">The lowest order IMD is recommended as worst case to represent </w:t>
      </w:r>
      <w:r w:rsidR="00170289">
        <w:rPr>
          <w:lang w:eastAsia="ja-JP"/>
        </w:rPr>
        <w:t xml:space="preserve">a </w:t>
      </w:r>
      <w:r>
        <w:rPr>
          <w:rFonts w:hint="eastAsia"/>
          <w:lang w:eastAsia="ja-JP"/>
        </w:rPr>
        <w:t xml:space="preserve">single band UL transmission with </w:t>
      </w:r>
      <w:r w:rsidR="00170289">
        <w:rPr>
          <w:lang w:eastAsia="ja-JP"/>
        </w:rPr>
        <w:t xml:space="preserve">the </w:t>
      </w:r>
      <w:r>
        <w:rPr>
          <w:rFonts w:hint="eastAsia"/>
          <w:lang w:eastAsia="ja-JP"/>
        </w:rPr>
        <w:t>UL configured intra-band CA.</w:t>
      </w:r>
    </w:p>
    <w:p w14:paraId="4EA32E74" w14:textId="3DD58E35" w:rsidR="00A11FA3" w:rsidRPr="006D03D1" w:rsidRDefault="00A11FA3" w:rsidP="00A11FA3">
      <w:pPr>
        <w:pStyle w:val="ListParagraph"/>
        <w:numPr>
          <w:ilvl w:val="0"/>
          <w:numId w:val="36"/>
        </w:numPr>
        <w:jc w:val="both"/>
        <w:rPr>
          <w:color w:val="0070C0"/>
          <w:lang w:eastAsia="ja-JP"/>
        </w:rPr>
      </w:pPr>
      <w:r w:rsidRPr="006D03D1">
        <w:rPr>
          <w:color w:val="0070C0"/>
          <w:lang w:eastAsia="ja-JP"/>
        </w:rPr>
        <w:t xml:space="preserve">If the DL band </w:t>
      </w:r>
      <w:r w:rsidR="00170289">
        <w:rPr>
          <w:color w:val="0070C0"/>
          <w:lang w:eastAsia="ja-JP"/>
        </w:rPr>
        <w:t>is</w:t>
      </w:r>
      <w:r w:rsidRPr="006D03D1">
        <w:rPr>
          <w:color w:val="0070C0"/>
          <w:lang w:eastAsia="ja-JP"/>
        </w:rPr>
        <w:t xml:space="preserve"> affected by a mix of even and odd IMD orders, </w:t>
      </w:r>
      <w:r w:rsidR="003E25D7">
        <w:rPr>
          <w:color w:val="0070C0"/>
          <w:lang w:eastAsia="ja-JP"/>
        </w:rPr>
        <w:t xml:space="preserve">then </w:t>
      </w:r>
      <w:r w:rsidRPr="006D03D1">
        <w:rPr>
          <w:color w:val="0070C0"/>
          <w:lang w:eastAsia="ja-JP"/>
        </w:rPr>
        <w:t>the MSD value of the lowest even and the lowest odd IMD order, if any, shall be defined in the specifications.</w:t>
      </w:r>
    </w:p>
    <w:p w14:paraId="6539F859" w14:textId="77777777" w:rsidR="00A11FA3" w:rsidRPr="006D03D1" w:rsidRDefault="00A11FA3" w:rsidP="00A11FA3">
      <w:pPr>
        <w:pStyle w:val="ListParagraph"/>
        <w:numPr>
          <w:ilvl w:val="0"/>
          <w:numId w:val="36"/>
        </w:numPr>
        <w:jc w:val="both"/>
        <w:rPr>
          <w:color w:val="0070C0"/>
          <w:lang w:eastAsia="ja-JP"/>
        </w:rPr>
      </w:pPr>
      <w:r w:rsidRPr="006D03D1">
        <w:rPr>
          <w:rFonts w:hint="eastAsia"/>
          <w:color w:val="0070C0"/>
          <w:lang w:eastAsia="ja-JP"/>
        </w:rPr>
        <w:t xml:space="preserve">A footnote shall be attached to the </w:t>
      </w:r>
      <w:r w:rsidRPr="006D03D1">
        <w:rPr>
          <w:color w:val="0070C0"/>
          <w:lang w:eastAsia="ja-JP"/>
        </w:rPr>
        <w:t>D</w:t>
      </w:r>
      <w:r w:rsidRPr="006D03D1">
        <w:rPr>
          <w:rFonts w:hint="eastAsia"/>
          <w:color w:val="0070C0"/>
          <w:lang w:eastAsia="ja-JP"/>
        </w:rPr>
        <w:t>L band</w:t>
      </w:r>
      <w:r w:rsidRPr="006D03D1">
        <w:rPr>
          <w:color w:val="0070C0"/>
          <w:lang w:eastAsia="ja-JP"/>
        </w:rPr>
        <w:t xml:space="preserve"> to indicate that MSD may occur for higher order IMD products, and these orders shall be specified.</w:t>
      </w:r>
    </w:p>
    <w:p w14:paraId="7BF950DC" w14:textId="3D5643E8" w:rsidR="00A11FA3" w:rsidRDefault="00A11FA3" w:rsidP="00A11FA3">
      <w:pPr>
        <w:pStyle w:val="ListParagraph"/>
        <w:numPr>
          <w:ilvl w:val="0"/>
          <w:numId w:val="36"/>
        </w:numPr>
        <w:jc w:val="both"/>
        <w:rPr>
          <w:lang w:eastAsia="ja-JP"/>
        </w:rPr>
      </w:pPr>
      <w:r>
        <w:rPr>
          <w:rFonts w:hint="eastAsia"/>
          <w:lang w:eastAsia="ja-JP"/>
        </w:rPr>
        <w:t xml:space="preserve">A footnote shall be attached to the UL band that is configured </w:t>
      </w:r>
      <w:r w:rsidR="00D03254">
        <w:rPr>
          <w:lang w:eastAsia="ja-JP"/>
        </w:rPr>
        <w:t xml:space="preserve">as </w:t>
      </w:r>
      <w:r>
        <w:rPr>
          <w:rFonts w:hint="eastAsia"/>
          <w:lang w:eastAsia="ja-JP"/>
        </w:rPr>
        <w:t>intra-band UL CA</w:t>
      </w:r>
      <w:r w:rsidR="00D03254">
        <w:rPr>
          <w:lang w:eastAsia="ja-JP"/>
        </w:rPr>
        <w:t>,</w:t>
      </w:r>
      <w:r>
        <w:rPr>
          <w:rFonts w:hint="eastAsia"/>
          <w:lang w:eastAsia="ja-JP"/>
        </w:rPr>
        <w:t xml:space="preserve"> to distinguish the case of intra-band contiguous vs intra-band non-contiguous CA.</w:t>
      </w:r>
    </w:p>
    <w:p w14:paraId="26A002A8" w14:textId="77777777" w:rsidR="00A11FA3" w:rsidRDefault="00A11FA3" w:rsidP="00A11FA3">
      <w:pPr>
        <w:jc w:val="both"/>
        <w:rPr>
          <w:lang w:eastAsia="ja-JP"/>
        </w:rPr>
      </w:pPr>
      <w:r w:rsidRPr="00A42092">
        <w:rPr>
          <w:b/>
          <w:bCs/>
          <w:lang w:eastAsia="ja-JP"/>
        </w:rPr>
        <w:t>For type 2</w:t>
      </w:r>
      <w:r>
        <w:rPr>
          <w:b/>
          <w:bCs/>
          <w:lang w:eastAsia="ja-JP"/>
        </w:rPr>
        <w:t>:</w:t>
      </w:r>
    </w:p>
    <w:p w14:paraId="6392AEE3" w14:textId="77777777" w:rsidR="00A11FA3" w:rsidRDefault="00A11FA3" w:rsidP="00A11FA3">
      <w:pPr>
        <w:pStyle w:val="ListParagraph"/>
        <w:numPr>
          <w:ilvl w:val="0"/>
          <w:numId w:val="38"/>
        </w:numPr>
        <w:jc w:val="both"/>
        <w:rPr>
          <w:lang w:eastAsia="ja-JP"/>
        </w:rPr>
      </w:pPr>
      <w:r>
        <w:rPr>
          <w:rFonts w:hint="eastAsia"/>
          <w:lang w:eastAsia="ja-JP"/>
        </w:rPr>
        <w:t xml:space="preserve">If only one IMD order occurs per </w:t>
      </w:r>
      <w:r>
        <w:rPr>
          <w:lang w:eastAsia="ja-JP"/>
        </w:rPr>
        <w:t>DL affected</w:t>
      </w:r>
      <w:r>
        <w:rPr>
          <w:rFonts w:hint="eastAsia"/>
          <w:lang w:eastAsia="ja-JP"/>
        </w:rPr>
        <w:t xml:space="preserve"> band, the MSD value</w:t>
      </w:r>
      <w:r>
        <w:rPr>
          <w:lang w:eastAsia="ja-JP"/>
        </w:rPr>
        <w:t>,</w:t>
      </w:r>
      <w:r>
        <w:rPr>
          <w:rFonts w:hint="eastAsia"/>
          <w:lang w:eastAsia="ja-JP"/>
        </w:rPr>
        <w:t xml:space="preserve"> if any</w:t>
      </w:r>
      <w:r>
        <w:rPr>
          <w:lang w:eastAsia="ja-JP"/>
        </w:rPr>
        <w:t>,</w:t>
      </w:r>
      <w:r>
        <w:rPr>
          <w:rFonts w:hint="eastAsia"/>
          <w:lang w:eastAsia="ja-JP"/>
        </w:rPr>
        <w:t xml:space="preserve"> shall be defined in the specifications.</w:t>
      </w:r>
    </w:p>
    <w:p w14:paraId="0D4C1BBA" w14:textId="44BD6D62" w:rsidR="00A11FA3" w:rsidRPr="006D03D1" w:rsidRDefault="00A11FA3" w:rsidP="00A11FA3">
      <w:pPr>
        <w:pStyle w:val="ListParagraph"/>
        <w:numPr>
          <w:ilvl w:val="0"/>
          <w:numId w:val="38"/>
        </w:numPr>
        <w:jc w:val="both"/>
        <w:rPr>
          <w:color w:val="0070C0"/>
          <w:lang w:eastAsia="ja-JP"/>
        </w:rPr>
      </w:pPr>
      <w:r w:rsidRPr="006D03D1">
        <w:rPr>
          <w:color w:val="0070C0"/>
          <w:lang w:eastAsia="ja-JP"/>
        </w:rPr>
        <w:t xml:space="preserve">If the DL band </w:t>
      </w:r>
      <w:r w:rsidR="00D03254">
        <w:rPr>
          <w:color w:val="0070C0"/>
          <w:lang w:eastAsia="ja-JP"/>
        </w:rPr>
        <w:t>is</w:t>
      </w:r>
      <w:r w:rsidRPr="006D03D1">
        <w:rPr>
          <w:color w:val="0070C0"/>
          <w:lang w:eastAsia="ja-JP"/>
        </w:rPr>
        <w:t xml:space="preserve"> affected by a mix of even and odd IMD orders, </w:t>
      </w:r>
      <w:r w:rsidR="00D03254">
        <w:rPr>
          <w:color w:val="0070C0"/>
          <w:lang w:eastAsia="ja-JP"/>
        </w:rPr>
        <w:t xml:space="preserve">then </w:t>
      </w:r>
      <w:r w:rsidRPr="006D03D1">
        <w:rPr>
          <w:color w:val="0070C0"/>
          <w:lang w:eastAsia="ja-JP"/>
        </w:rPr>
        <w:t>the MSD value of the lowest even and the lowest odd IMD order, if any, shall be defined in the specifications.</w:t>
      </w:r>
    </w:p>
    <w:p w14:paraId="3BD05935" w14:textId="77777777" w:rsidR="00A11FA3" w:rsidRPr="006D03D1" w:rsidRDefault="00A11FA3" w:rsidP="00A11FA3">
      <w:pPr>
        <w:pStyle w:val="ListParagraph"/>
        <w:numPr>
          <w:ilvl w:val="0"/>
          <w:numId w:val="38"/>
        </w:numPr>
        <w:jc w:val="both"/>
        <w:rPr>
          <w:color w:val="0070C0"/>
          <w:lang w:eastAsia="ja-JP"/>
        </w:rPr>
      </w:pPr>
      <w:r w:rsidRPr="006D03D1">
        <w:rPr>
          <w:rFonts w:hint="eastAsia"/>
          <w:color w:val="0070C0"/>
          <w:lang w:eastAsia="ja-JP"/>
        </w:rPr>
        <w:t xml:space="preserve">A footnote shall be attached to the </w:t>
      </w:r>
      <w:r w:rsidRPr="006D03D1">
        <w:rPr>
          <w:color w:val="0070C0"/>
          <w:lang w:eastAsia="ja-JP"/>
        </w:rPr>
        <w:t>D</w:t>
      </w:r>
      <w:r w:rsidRPr="006D03D1">
        <w:rPr>
          <w:rFonts w:hint="eastAsia"/>
          <w:color w:val="0070C0"/>
          <w:lang w:eastAsia="ja-JP"/>
        </w:rPr>
        <w:t>L band</w:t>
      </w:r>
      <w:r w:rsidRPr="006D03D1">
        <w:rPr>
          <w:color w:val="0070C0"/>
          <w:lang w:eastAsia="ja-JP"/>
        </w:rPr>
        <w:t xml:space="preserve"> to indicate that MSD may occur for higher order IMD products, and these orders shall be specified.</w:t>
      </w:r>
    </w:p>
    <w:p w14:paraId="42FB074B" w14:textId="77777777" w:rsidR="00A11FA3" w:rsidRDefault="00A11FA3" w:rsidP="00A11FA3">
      <w:pPr>
        <w:pStyle w:val="ListParagraph"/>
        <w:numPr>
          <w:ilvl w:val="0"/>
          <w:numId w:val="38"/>
        </w:numPr>
        <w:jc w:val="both"/>
        <w:rPr>
          <w:lang w:eastAsia="ja-JP"/>
        </w:rPr>
      </w:pPr>
      <w:r w:rsidRPr="006D03D1">
        <w:rPr>
          <w:rFonts w:hint="eastAsia"/>
          <w:color w:val="0070C0"/>
          <w:lang w:eastAsia="ja-JP"/>
        </w:rPr>
        <w:t xml:space="preserve">If </w:t>
      </w:r>
      <w:r w:rsidRPr="006D03D1">
        <w:rPr>
          <w:color w:val="0070C0"/>
          <w:lang w:eastAsia="ja-JP"/>
        </w:rPr>
        <w:t xml:space="preserve">the DL band may be affected only by </w:t>
      </w:r>
      <w:r w:rsidRPr="006D03D1">
        <w:rPr>
          <w:rFonts w:hint="eastAsia"/>
          <w:color w:val="0070C0"/>
          <w:lang w:eastAsia="ja-JP"/>
        </w:rPr>
        <w:t>multiple</w:t>
      </w:r>
      <w:r w:rsidRPr="006D03D1">
        <w:rPr>
          <w:color w:val="0070C0"/>
          <w:lang w:eastAsia="ja-JP"/>
        </w:rPr>
        <w:t xml:space="preserve"> even order</w:t>
      </w:r>
      <w:r w:rsidRPr="006D03D1">
        <w:rPr>
          <w:rFonts w:hint="eastAsia"/>
          <w:color w:val="0070C0"/>
          <w:lang w:eastAsia="ja-JP"/>
        </w:rPr>
        <w:t xml:space="preserve"> IMD </w:t>
      </w:r>
      <w:r w:rsidRPr="006D03D1">
        <w:rPr>
          <w:color w:val="0070C0"/>
          <w:lang w:eastAsia="ja-JP"/>
        </w:rPr>
        <w:t>products, or only by multiple odd order IMD products</w:t>
      </w:r>
      <w:r>
        <w:rPr>
          <w:lang w:eastAsia="ja-JP"/>
        </w:rPr>
        <w:t xml:space="preserve">, </w:t>
      </w:r>
      <w:r>
        <w:rPr>
          <w:rFonts w:hint="eastAsia"/>
          <w:lang w:eastAsia="ja-JP"/>
        </w:rPr>
        <w:t xml:space="preserve">the MSD value of </w:t>
      </w:r>
      <w:r w:rsidRPr="006D03D1">
        <w:rPr>
          <w:color w:val="0070C0"/>
          <w:lang w:eastAsia="ja-JP"/>
        </w:rPr>
        <w:t xml:space="preserve">the </w:t>
      </w:r>
      <w:r w:rsidRPr="006D03D1">
        <w:rPr>
          <w:rFonts w:hint="eastAsia"/>
          <w:color w:val="0070C0"/>
          <w:lang w:eastAsia="ja-JP"/>
        </w:rPr>
        <w:t xml:space="preserve">lowest </w:t>
      </w:r>
      <w:r w:rsidRPr="006D03D1">
        <w:rPr>
          <w:color w:val="0070C0"/>
          <w:lang w:eastAsia="ja-JP"/>
        </w:rPr>
        <w:t xml:space="preserve">even </w:t>
      </w:r>
      <w:r w:rsidRPr="006D03D1">
        <w:rPr>
          <w:rFonts w:hint="eastAsia"/>
          <w:color w:val="0070C0"/>
          <w:lang w:eastAsia="ja-JP"/>
        </w:rPr>
        <w:t>IMD</w:t>
      </w:r>
      <w:r w:rsidRPr="006D03D1">
        <w:rPr>
          <w:color w:val="0070C0"/>
          <w:lang w:eastAsia="ja-JP"/>
        </w:rPr>
        <w:t xml:space="preserve"> order</w:t>
      </w:r>
      <w:r w:rsidRPr="006D03D1">
        <w:rPr>
          <w:rFonts w:hint="eastAsia"/>
          <w:color w:val="0070C0"/>
          <w:lang w:eastAsia="ja-JP"/>
        </w:rPr>
        <w:t xml:space="preserve"> </w:t>
      </w:r>
      <w:r w:rsidRPr="006D03D1">
        <w:rPr>
          <w:color w:val="0070C0"/>
          <w:lang w:eastAsia="ja-JP"/>
        </w:rPr>
        <w:t>of the lowest odd IMD order</w:t>
      </w:r>
      <w:r>
        <w:rPr>
          <w:lang w:eastAsia="ja-JP"/>
        </w:rPr>
        <w:t xml:space="preserve"> </w:t>
      </w:r>
      <w:r w:rsidRPr="006D03D1">
        <w:rPr>
          <w:rFonts w:hint="eastAsia"/>
          <w:strike/>
          <w:lang w:eastAsia="ja-JP"/>
        </w:rPr>
        <w:t>per victim band</w:t>
      </w:r>
      <w:r>
        <w:rPr>
          <w:lang w:eastAsia="ja-JP"/>
        </w:rPr>
        <w:t>,</w:t>
      </w:r>
      <w:r>
        <w:rPr>
          <w:rFonts w:hint="eastAsia"/>
          <w:lang w:eastAsia="ja-JP"/>
        </w:rPr>
        <w:t xml:space="preserve"> if any</w:t>
      </w:r>
      <w:r>
        <w:rPr>
          <w:lang w:eastAsia="ja-JP"/>
        </w:rPr>
        <w:t>,</w:t>
      </w:r>
      <w:r>
        <w:rPr>
          <w:rFonts w:hint="eastAsia"/>
          <w:lang w:eastAsia="ja-JP"/>
        </w:rPr>
        <w:t xml:space="preserve"> shall be defined in the specifications.</w:t>
      </w:r>
    </w:p>
    <w:p w14:paraId="33539533" w14:textId="321A122F" w:rsidR="00A11FA3" w:rsidRDefault="00A11FA3" w:rsidP="00A11FA3">
      <w:pPr>
        <w:pStyle w:val="ListParagraph"/>
        <w:numPr>
          <w:ilvl w:val="1"/>
          <w:numId w:val="38"/>
        </w:numPr>
        <w:jc w:val="both"/>
        <w:rPr>
          <w:lang w:eastAsia="ja-JP"/>
        </w:rPr>
      </w:pPr>
      <w:r>
        <w:rPr>
          <w:lang w:eastAsia="ja-JP"/>
        </w:rPr>
        <w:t xml:space="preserve">The lowest order IMD is recommended as worst case to represent the </w:t>
      </w:r>
      <w:r w:rsidR="0045542B">
        <w:rPr>
          <w:lang w:eastAsia="ja-JP"/>
        </w:rPr>
        <w:t xml:space="preserve">entire </w:t>
      </w:r>
      <w:r>
        <w:rPr>
          <w:lang w:eastAsia="ja-JP"/>
        </w:rPr>
        <w:t>spectrum of the inter-band CA combinations.</w:t>
      </w:r>
    </w:p>
    <w:p w14:paraId="288F8DE9" w14:textId="77777777" w:rsidR="00A11FA3" w:rsidRPr="006D03D1" w:rsidRDefault="00A11FA3" w:rsidP="00A11FA3">
      <w:pPr>
        <w:pStyle w:val="ListParagraph"/>
        <w:numPr>
          <w:ilvl w:val="1"/>
          <w:numId w:val="38"/>
        </w:numPr>
        <w:jc w:val="both"/>
        <w:rPr>
          <w:strike/>
          <w:lang w:eastAsia="ja-JP"/>
        </w:rPr>
      </w:pPr>
      <w:r>
        <w:rPr>
          <w:lang w:eastAsia="ja-JP"/>
        </w:rPr>
        <w:t xml:space="preserve">Optionally, a second MSD test point may be specified on a case-by-case basis to account for additional IMD orders. </w:t>
      </w:r>
      <w:r w:rsidRPr="006D03D1">
        <w:rPr>
          <w:strike/>
          <w:lang w:eastAsia="ja-JP"/>
        </w:rPr>
        <w:t>It is recommended this 2nd MSD test point corresponds to the lowest even and the lowest odd order IMD. For example, if DL band is affected by IMD2/3/5, we may consider a maximum of test points: one for IMD2 and one for IMD3.</w:t>
      </w:r>
    </w:p>
    <w:p w14:paraId="2643E8F5" w14:textId="77777777" w:rsidR="00A11FA3" w:rsidRDefault="00A11FA3" w:rsidP="00A11FA3">
      <w:pPr>
        <w:pStyle w:val="ListParagraph"/>
        <w:numPr>
          <w:ilvl w:val="0"/>
          <w:numId w:val="38"/>
        </w:numPr>
        <w:jc w:val="both"/>
        <w:rPr>
          <w:lang w:eastAsia="ja-JP"/>
        </w:rPr>
      </w:pPr>
      <w:r>
        <w:rPr>
          <w:lang w:eastAsia="ja-JP"/>
        </w:rPr>
        <w:t>Any additional IMD order that is not specified shall be indicated by a note in the table.</w:t>
      </w:r>
    </w:p>
    <w:p w14:paraId="164CB328" w14:textId="77777777" w:rsidR="00A11FA3" w:rsidRDefault="00A11FA3" w:rsidP="00A11FA3">
      <w:pPr>
        <w:jc w:val="both"/>
        <w:rPr>
          <w:lang w:eastAsia="ja-JP"/>
        </w:rPr>
      </w:pPr>
      <w:r w:rsidRPr="00A42092">
        <w:rPr>
          <w:b/>
          <w:bCs/>
          <w:lang w:eastAsia="ja-JP"/>
        </w:rPr>
        <w:t>For type 3</w:t>
      </w:r>
      <w:r>
        <w:rPr>
          <w:b/>
          <w:bCs/>
          <w:lang w:eastAsia="ja-JP"/>
        </w:rPr>
        <w:t>:</w:t>
      </w:r>
    </w:p>
    <w:p w14:paraId="1781C932" w14:textId="77777777" w:rsidR="00A11FA3" w:rsidRDefault="00A11FA3" w:rsidP="00A11FA3">
      <w:pPr>
        <w:pStyle w:val="ListParagraph"/>
        <w:numPr>
          <w:ilvl w:val="0"/>
          <w:numId w:val="39"/>
        </w:numPr>
        <w:spacing w:after="0"/>
        <w:jc w:val="both"/>
        <w:rPr>
          <w:lang w:eastAsia="ja-JP"/>
        </w:rPr>
      </w:pPr>
      <w:r>
        <w:rPr>
          <w:lang w:eastAsia="ja-JP"/>
        </w:rPr>
        <w:t>In</w:t>
      </w:r>
      <w:r>
        <w:rPr>
          <w:rFonts w:hint="eastAsia"/>
          <w:lang w:eastAsia="ja-JP"/>
        </w:rPr>
        <w:t xml:space="preserve"> case the victim band is affected by a 1st order triple-beat product, an additional IMD3 test point shall be defined per victim band.</w:t>
      </w:r>
      <w:r>
        <w:rPr>
          <w:lang w:eastAsia="ja-JP"/>
        </w:rPr>
        <w:t xml:space="preserve"> </w:t>
      </w:r>
    </w:p>
    <w:p w14:paraId="0841D292" w14:textId="599AF60C" w:rsidR="003B6D0B" w:rsidRDefault="003B6D0B" w:rsidP="00A11FA3">
      <w:pPr>
        <w:pStyle w:val="Heading1"/>
        <w:spacing w:after="0"/>
        <w:jc w:val="both"/>
      </w:pPr>
      <w:r>
        <w:rPr>
          <w:lang w:eastAsia="ja-JP"/>
        </w:rPr>
        <w:lastRenderedPageBreak/>
        <w:t>References</w:t>
      </w:r>
    </w:p>
    <w:bookmarkEnd w:id="5"/>
    <w:bookmarkEnd w:id="6"/>
    <w:bookmarkEnd w:id="7"/>
    <w:bookmarkEnd w:id="8"/>
    <w:bookmarkEnd w:id="9"/>
    <w:p w14:paraId="4A90AA37" w14:textId="5C81DAD1" w:rsidR="00576264" w:rsidRDefault="001231DC" w:rsidP="002860B4">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ED3865" w:rsidRPr="00ED3865">
        <w:rPr>
          <w:rFonts w:eastAsia="SimSun"/>
          <w:lang w:val="en-US" w:eastAsia="zh-CN"/>
        </w:rPr>
        <w:t>R4-2220511</w:t>
      </w:r>
      <w:r w:rsidR="00611AA0">
        <w:rPr>
          <w:lang w:val="pt-BR" w:eastAsia="ja-JP"/>
        </w:rPr>
        <w:t xml:space="preserve">, </w:t>
      </w:r>
      <w:r w:rsidR="00ED3865" w:rsidRPr="00ED3865">
        <w:rPr>
          <w:lang w:val="pt-BR" w:eastAsia="ja-JP"/>
        </w:rPr>
        <w:t>TP for TR 38.846 on test burden reduction for multiple MSD in band combinations</w:t>
      </w:r>
      <w:r w:rsidR="003D3B4D">
        <w:rPr>
          <w:lang w:val="pt-BR" w:eastAsia="ja-JP"/>
        </w:rPr>
        <w:t xml:space="preserve">, </w:t>
      </w:r>
      <w:r w:rsidR="00611AA0" w:rsidRPr="00576264">
        <w:t>3GPP TSG-RAN WG4 Meeting #</w:t>
      </w:r>
      <w:r w:rsidR="00611AA0">
        <w:t>1</w:t>
      </w:r>
      <w:r w:rsidR="00EE32A2">
        <w:t>05, Toulouse, France</w:t>
      </w:r>
      <w:r w:rsidR="00611AA0">
        <w:t xml:space="preserve">, </w:t>
      </w:r>
      <w:r w:rsidR="00ED3865">
        <w:rPr>
          <w:lang w:val="pt-BR" w:eastAsia="ja-JP"/>
        </w:rPr>
        <w:t>ZTE Corporation</w:t>
      </w:r>
      <w:r w:rsidR="00611AA0">
        <w:rPr>
          <w:lang w:val="pt-BR" w:eastAsia="ja-JP"/>
        </w:rPr>
        <w:t>.</w:t>
      </w:r>
    </w:p>
    <w:sectPr w:rsidR="00576264"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1011F" w14:textId="77777777" w:rsidR="00AC0BBF" w:rsidRDefault="00AC0BBF">
      <w:r>
        <w:separator/>
      </w:r>
    </w:p>
  </w:endnote>
  <w:endnote w:type="continuationSeparator" w:id="0">
    <w:p w14:paraId="7934352A" w14:textId="77777777" w:rsidR="00AC0BBF" w:rsidRDefault="00AC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873C6" w:rsidRDefault="003873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003A3" w14:textId="77777777" w:rsidR="00AC0BBF" w:rsidRDefault="00AC0BBF">
      <w:r>
        <w:separator/>
      </w:r>
    </w:p>
  </w:footnote>
  <w:footnote w:type="continuationSeparator" w:id="0">
    <w:p w14:paraId="121AD2A1" w14:textId="77777777" w:rsidR="00AC0BBF" w:rsidRDefault="00AC0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87090"/>
    <w:multiLevelType w:val="hybridMultilevel"/>
    <w:tmpl w:val="A6580838"/>
    <w:lvl w:ilvl="0" w:tplc="6788486E">
      <w:start w:val="1"/>
      <w:numFmt w:val="bullet"/>
      <w:lvlText w:val="-"/>
      <w:lvlJc w:val="left"/>
      <w:pPr>
        <w:ind w:left="720" w:hanging="360"/>
      </w:pPr>
      <w:rPr>
        <w:rFonts w:ascii="Times New Roman" w:hAnsi="Times New Roman" w:cs="Times New Roman" w:hint="default"/>
      </w:rPr>
    </w:lvl>
    <w:lvl w:ilvl="1" w:tplc="DFE4C1A8">
      <w:numFmt w:val="bullet"/>
      <w:lvlText w:val="○"/>
      <w:lvlJc w:val="left"/>
      <w:pPr>
        <w:ind w:left="1440" w:hanging="360"/>
      </w:pPr>
      <w:rPr>
        <w:rFonts w:ascii="MS Mincho" w:eastAsia="MS Mincho" w:hAnsi="MS Mincho" w:cs="Times New Roman" w:hint="eastAsia"/>
      </w:rPr>
    </w:lvl>
    <w:lvl w:ilvl="2" w:tplc="C3366E64">
      <w:numFmt w:val="bullet"/>
      <w:lvlText w:val="•"/>
      <w:lvlJc w:val="left"/>
      <w:pPr>
        <w:ind w:left="2208" w:hanging="408"/>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856E7"/>
    <w:multiLevelType w:val="hybridMultilevel"/>
    <w:tmpl w:val="57A00302"/>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CF33CE"/>
    <w:multiLevelType w:val="hybridMultilevel"/>
    <w:tmpl w:val="2EFE54DA"/>
    <w:lvl w:ilvl="0" w:tplc="6C4C1A0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395E0B"/>
    <w:multiLevelType w:val="hybridMultilevel"/>
    <w:tmpl w:val="12D4C138"/>
    <w:lvl w:ilvl="0" w:tplc="6788486E">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D45BA8"/>
    <w:multiLevelType w:val="hybridMultilevel"/>
    <w:tmpl w:val="F3E092E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312E0"/>
    <w:multiLevelType w:val="hybridMultilevel"/>
    <w:tmpl w:val="B73AB998"/>
    <w:lvl w:ilvl="0" w:tplc="6788486E">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C32808"/>
    <w:multiLevelType w:val="hybridMultilevel"/>
    <w:tmpl w:val="48A44AFE"/>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613CC"/>
    <w:multiLevelType w:val="hybridMultilevel"/>
    <w:tmpl w:val="5A409F9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047A03"/>
    <w:multiLevelType w:val="hybridMultilevel"/>
    <w:tmpl w:val="17E2906E"/>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A4E1E49"/>
    <w:multiLevelType w:val="hybridMultilevel"/>
    <w:tmpl w:val="A0C672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B6580"/>
    <w:multiLevelType w:val="hybridMultilevel"/>
    <w:tmpl w:val="4692C660"/>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5F603BDE"/>
    <w:multiLevelType w:val="hybridMultilevel"/>
    <w:tmpl w:val="54D867E2"/>
    <w:lvl w:ilvl="0" w:tplc="6788486E">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3D5DD3"/>
    <w:multiLevelType w:val="hybridMultilevel"/>
    <w:tmpl w:val="B9929954"/>
    <w:lvl w:ilvl="0" w:tplc="80084530">
      <w:numFmt w:val="bullet"/>
      <w:lvlText w:val="○"/>
      <w:lvlJc w:val="left"/>
      <w:pPr>
        <w:ind w:left="720"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7"/>
  </w:num>
  <w:num w:numId="3">
    <w:abstractNumId w:val="14"/>
  </w:num>
  <w:num w:numId="4">
    <w:abstractNumId w:val="6"/>
  </w:num>
  <w:num w:numId="5">
    <w:abstractNumId w:val="31"/>
  </w:num>
  <w:num w:numId="6">
    <w:abstractNumId w:val="24"/>
  </w:num>
  <w:num w:numId="7">
    <w:abstractNumId w:val="30"/>
  </w:num>
  <w:num w:numId="8">
    <w:abstractNumId w:val="16"/>
  </w:num>
  <w:num w:numId="9">
    <w:abstractNumId w:val="22"/>
  </w:num>
  <w:num w:numId="10">
    <w:abstractNumId w:val="38"/>
  </w:num>
  <w:num w:numId="11">
    <w:abstractNumId w:val="1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5"/>
  </w:num>
  <w:num w:numId="15">
    <w:abstractNumId w:val="20"/>
  </w:num>
  <w:num w:numId="16">
    <w:abstractNumId w:val="18"/>
  </w:num>
  <w:num w:numId="17">
    <w:abstractNumId w:val="34"/>
  </w:num>
  <w:num w:numId="18">
    <w:abstractNumId w:val="36"/>
  </w:num>
  <w:num w:numId="19">
    <w:abstractNumId w:val="0"/>
  </w:num>
  <w:num w:numId="20">
    <w:abstractNumId w:val="29"/>
  </w:num>
  <w:num w:numId="21">
    <w:abstractNumId w:val="12"/>
  </w:num>
  <w:num w:numId="22">
    <w:abstractNumId w:val="15"/>
  </w:num>
  <w:num w:numId="23">
    <w:abstractNumId w:val="33"/>
  </w:num>
  <w:num w:numId="24">
    <w:abstractNumId w:val="8"/>
  </w:num>
  <w:num w:numId="25">
    <w:abstractNumId w:val="3"/>
  </w:num>
  <w:num w:numId="26">
    <w:abstractNumId w:val="32"/>
  </w:num>
  <w:num w:numId="27">
    <w:abstractNumId w:val="23"/>
  </w:num>
  <w:num w:numId="28">
    <w:abstractNumId w:val="2"/>
  </w:num>
  <w:num w:numId="29">
    <w:abstractNumId w:val="10"/>
  </w:num>
  <w:num w:numId="30">
    <w:abstractNumId w:val="17"/>
  </w:num>
  <w:num w:numId="31">
    <w:abstractNumId w:val="26"/>
  </w:num>
  <w:num w:numId="32">
    <w:abstractNumId w:val="25"/>
  </w:num>
  <w:num w:numId="33">
    <w:abstractNumId w:val="11"/>
  </w:num>
  <w:num w:numId="34">
    <w:abstractNumId w:val="7"/>
  </w:num>
  <w:num w:numId="35">
    <w:abstractNumId w:val="4"/>
  </w:num>
  <w:num w:numId="36">
    <w:abstractNumId w:val="1"/>
  </w:num>
  <w:num w:numId="37">
    <w:abstractNumId w:val="28"/>
  </w:num>
  <w:num w:numId="38">
    <w:abstractNumId w:val="9"/>
  </w:num>
  <w:num w:numId="3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B8"/>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71E79"/>
    <w:rsid w:val="00072884"/>
    <w:rsid w:val="00074500"/>
    <w:rsid w:val="0007479B"/>
    <w:rsid w:val="000751CD"/>
    <w:rsid w:val="00076B73"/>
    <w:rsid w:val="00077520"/>
    <w:rsid w:val="00077CBC"/>
    <w:rsid w:val="00080B5E"/>
    <w:rsid w:val="00085100"/>
    <w:rsid w:val="0009018D"/>
    <w:rsid w:val="0009095C"/>
    <w:rsid w:val="00090E76"/>
    <w:rsid w:val="00093E7E"/>
    <w:rsid w:val="000950E9"/>
    <w:rsid w:val="00095CF5"/>
    <w:rsid w:val="00095FD0"/>
    <w:rsid w:val="000978DC"/>
    <w:rsid w:val="00097A3D"/>
    <w:rsid w:val="00097C98"/>
    <w:rsid w:val="000A0E72"/>
    <w:rsid w:val="000A2169"/>
    <w:rsid w:val="000A2B4B"/>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2179"/>
    <w:rsid w:val="000D6CFC"/>
    <w:rsid w:val="000E1B6E"/>
    <w:rsid w:val="000E37E4"/>
    <w:rsid w:val="000E418E"/>
    <w:rsid w:val="000E5F1D"/>
    <w:rsid w:val="000F097F"/>
    <w:rsid w:val="000F0E84"/>
    <w:rsid w:val="000F11FB"/>
    <w:rsid w:val="000F1A85"/>
    <w:rsid w:val="000F4E1D"/>
    <w:rsid w:val="000F664E"/>
    <w:rsid w:val="000F7D4A"/>
    <w:rsid w:val="0010100D"/>
    <w:rsid w:val="0010216F"/>
    <w:rsid w:val="00103D5C"/>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46A"/>
    <w:rsid w:val="001265E3"/>
    <w:rsid w:val="001325AA"/>
    <w:rsid w:val="001335EE"/>
    <w:rsid w:val="00133BEF"/>
    <w:rsid w:val="001348EF"/>
    <w:rsid w:val="0013685B"/>
    <w:rsid w:val="00137734"/>
    <w:rsid w:val="00141DB5"/>
    <w:rsid w:val="00146442"/>
    <w:rsid w:val="00147191"/>
    <w:rsid w:val="001476C0"/>
    <w:rsid w:val="00147DC6"/>
    <w:rsid w:val="00151692"/>
    <w:rsid w:val="00152CE3"/>
    <w:rsid w:val="0015418C"/>
    <w:rsid w:val="00154634"/>
    <w:rsid w:val="00155E57"/>
    <w:rsid w:val="00161B27"/>
    <w:rsid w:val="00163564"/>
    <w:rsid w:val="00163E73"/>
    <w:rsid w:val="00164BBF"/>
    <w:rsid w:val="001668FF"/>
    <w:rsid w:val="00166EB8"/>
    <w:rsid w:val="00167DE3"/>
    <w:rsid w:val="00170289"/>
    <w:rsid w:val="00170F2D"/>
    <w:rsid w:val="001719F3"/>
    <w:rsid w:val="001724CD"/>
    <w:rsid w:val="00173042"/>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A5052"/>
    <w:rsid w:val="001A7159"/>
    <w:rsid w:val="001B195A"/>
    <w:rsid w:val="001B49C2"/>
    <w:rsid w:val="001B5C32"/>
    <w:rsid w:val="001C0E61"/>
    <w:rsid w:val="001C1C91"/>
    <w:rsid w:val="001C6F4F"/>
    <w:rsid w:val="001D1246"/>
    <w:rsid w:val="001D2428"/>
    <w:rsid w:val="001D436A"/>
    <w:rsid w:val="001D4A61"/>
    <w:rsid w:val="001D6BFD"/>
    <w:rsid w:val="001E3DF7"/>
    <w:rsid w:val="001E73B6"/>
    <w:rsid w:val="001F239F"/>
    <w:rsid w:val="001F7248"/>
    <w:rsid w:val="0020017D"/>
    <w:rsid w:val="00200546"/>
    <w:rsid w:val="00200CC9"/>
    <w:rsid w:val="00204749"/>
    <w:rsid w:val="00204EE7"/>
    <w:rsid w:val="00204FBF"/>
    <w:rsid w:val="0020736B"/>
    <w:rsid w:val="002078F9"/>
    <w:rsid w:val="00210968"/>
    <w:rsid w:val="00210BDF"/>
    <w:rsid w:val="0021253F"/>
    <w:rsid w:val="00214FBD"/>
    <w:rsid w:val="0021561D"/>
    <w:rsid w:val="0021572D"/>
    <w:rsid w:val="00216078"/>
    <w:rsid w:val="00221528"/>
    <w:rsid w:val="002232AD"/>
    <w:rsid w:val="00224371"/>
    <w:rsid w:val="002259EF"/>
    <w:rsid w:val="0023082B"/>
    <w:rsid w:val="002322EB"/>
    <w:rsid w:val="00232BF0"/>
    <w:rsid w:val="00233475"/>
    <w:rsid w:val="00235944"/>
    <w:rsid w:val="00235DB2"/>
    <w:rsid w:val="00240C0C"/>
    <w:rsid w:val="0024133D"/>
    <w:rsid w:val="00245A34"/>
    <w:rsid w:val="002474A7"/>
    <w:rsid w:val="00252063"/>
    <w:rsid w:val="0025451F"/>
    <w:rsid w:val="0025486D"/>
    <w:rsid w:val="002552D7"/>
    <w:rsid w:val="002567D5"/>
    <w:rsid w:val="00257A9E"/>
    <w:rsid w:val="00260B1E"/>
    <w:rsid w:val="00260E8B"/>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6E7A"/>
    <w:rsid w:val="002B73C2"/>
    <w:rsid w:val="002C0BE5"/>
    <w:rsid w:val="002C0EA7"/>
    <w:rsid w:val="002C1510"/>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0BA5"/>
    <w:rsid w:val="002F246A"/>
    <w:rsid w:val="002F2482"/>
    <w:rsid w:val="002F4093"/>
    <w:rsid w:val="002F4161"/>
    <w:rsid w:val="002F4CFA"/>
    <w:rsid w:val="002F6064"/>
    <w:rsid w:val="002F6394"/>
    <w:rsid w:val="002F7CCC"/>
    <w:rsid w:val="003020BF"/>
    <w:rsid w:val="00302D2F"/>
    <w:rsid w:val="0031095D"/>
    <w:rsid w:val="00312266"/>
    <w:rsid w:val="00312AD1"/>
    <w:rsid w:val="003147CD"/>
    <w:rsid w:val="00314C44"/>
    <w:rsid w:val="003152C6"/>
    <w:rsid w:val="00316F50"/>
    <w:rsid w:val="00323D95"/>
    <w:rsid w:val="003259EA"/>
    <w:rsid w:val="00331FA1"/>
    <w:rsid w:val="003335EE"/>
    <w:rsid w:val="00334233"/>
    <w:rsid w:val="0033649E"/>
    <w:rsid w:val="003378E8"/>
    <w:rsid w:val="0034229E"/>
    <w:rsid w:val="00345798"/>
    <w:rsid w:val="00346F74"/>
    <w:rsid w:val="00347916"/>
    <w:rsid w:val="00351127"/>
    <w:rsid w:val="00352368"/>
    <w:rsid w:val="0035303A"/>
    <w:rsid w:val="00353FC3"/>
    <w:rsid w:val="00354649"/>
    <w:rsid w:val="00354CAC"/>
    <w:rsid w:val="00355355"/>
    <w:rsid w:val="00357760"/>
    <w:rsid w:val="0036106E"/>
    <w:rsid w:val="003615B3"/>
    <w:rsid w:val="00361A14"/>
    <w:rsid w:val="00362081"/>
    <w:rsid w:val="0036333F"/>
    <w:rsid w:val="00364EDE"/>
    <w:rsid w:val="00366E87"/>
    <w:rsid w:val="00371E11"/>
    <w:rsid w:val="003767EE"/>
    <w:rsid w:val="0037737F"/>
    <w:rsid w:val="003811F6"/>
    <w:rsid w:val="00384D60"/>
    <w:rsid w:val="0038515D"/>
    <w:rsid w:val="00387054"/>
    <w:rsid w:val="003873C6"/>
    <w:rsid w:val="00387CF6"/>
    <w:rsid w:val="00392274"/>
    <w:rsid w:val="003949D0"/>
    <w:rsid w:val="00395E87"/>
    <w:rsid w:val="003A0E5D"/>
    <w:rsid w:val="003A229F"/>
    <w:rsid w:val="003A3D39"/>
    <w:rsid w:val="003A4743"/>
    <w:rsid w:val="003A4E94"/>
    <w:rsid w:val="003A522C"/>
    <w:rsid w:val="003A52FA"/>
    <w:rsid w:val="003A5510"/>
    <w:rsid w:val="003B0B52"/>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E16CC"/>
    <w:rsid w:val="003E25D7"/>
    <w:rsid w:val="003E2ED3"/>
    <w:rsid w:val="003E4B37"/>
    <w:rsid w:val="003E533B"/>
    <w:rsid w:val="003E6C3F"/>
    <w:rsid w:val="003E7286"/>
    <w:rsid w:val="003F0109"/>
    <w:rsid w:val="003F6A95"/>
    <w:rsid w:val="003F6BD1"/>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5B1C"/>
    <w:rsid w:val="0044714D"/>
    <w:rsid w:val="00450C9B"/>
    <w:rsid w:val="00455057"/>
    <w:rsid w:val="0045542B"/>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708"/>
    <w:rsid w:val="00484A3C"/>
    <w:rsid w:val="00485DB0"/>
    <w:rsid w:val="0048750C"/>
    <w:rsid w:val="00487C13"/>
    <w:rsid w:val="00491019"/>
    <w:rsid w:val="0049136F"/>
    <w:rsid w:val="00491529"/>
    <w:rsid w:val="00492B55"/>
    <w:rsid w:val="00492FF4"/>
    <w:rsid w:val="00495201"/>
    <w:rsid w:val="00495514"/>
    <w:rsid w:val="00496DC0"/>
    <w:rsid w:val="004A0D6E"/>
    <w:rsid w:val="004A28BB"/>
    <w:rsid w:val="004A4E42"/>
    <w:rsid w:val="004A5EC5"/>
    <w:rsid w:val="004A66D5"/>
    <w:rsid w:val="004A774F"/>
    <w:rsid w:val="004B1151"/>
    <w:rsid w:val="004B256D"/>
    <w:rsid w:val="004B44F0"/>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37CB2"/>
    <w:rsid w:val="00540FE8"/>
    <w:rsid w:val="00541B90"/>
    <w:rsid w:val="005450CC"/>
    <w:rsid w:val="00546A44"/>
    <w:rsid w:val="00546BC8"/>
    <w:rsid w:val="005508C3"/>
    <w:rsid w:val="0055115F"/>
    <w:rsid w:val="00551962"/>
    <w:rsid w:val="00551BA1"/>
    <w:rsid w:val="00551D47"/>
    <w:rsid w:val="00555599"/>
    <w:rsid w:val="00555DC6"/>
    <w:rsid w:val="005645E6"/>
    <w:rsid w:val="005650D0"/>
    <w:rsid w:val="00567785"/>
    <w:rsid w:val="0057126E"/>
    <w:rsid w:val="00573281"/>
    <w:rsid w:val="0057362B"/>
    <w:rsid w:val="00573B15"/>
    <w:rsid w:val="00576264"/>
    <w:rsid w:val="005805C5"/>
    <w:rsid w:val="00580B45"/>
    <w:rsid w:val="00581502"/>
    <w:rsid w:val="00582F61"/>
    <w:rsid w:val="00584D1C"/>
    <w:rsid w:val="00587617"/>
    <w:rsid w:val="00593079"/>
    <w:rsid w:val="00596A16"/>
    <w:rsid w:val="005A04B5"/>
    <w:rsid w:val="005A2973"/>
    <w:rsid w:val="005A3B65"/>
    <w:rsid w:val="005A50E6"/>
    <w:rsid w:val="005A5216"/>
    <w:rsid w:val="005A5AC0"/>
    <w:rsid w:val="005A638D"/>
    <w:rsid w:val="005A7888"/>
    <w:rsid w:val="005B016C"/>
    <w:rsid w:val="005B04B3"/>
    <w:rsid w:val="005B0F34"/>
    <w:rsid w:val="005B5F19"/>
    <w:rsid w:val="005B62B0"/>
    <w:rsid w:val="005C08C5"/>
    <w:rsid w:val="005C185F"/>
    <w:rsid w:val="005C67BB"/>
    <w:rsid w:val="005C68E7"/>
    <w:rsid w:val="005D0A2D"/>
    <w:rsid w:val="005D1066"/>
    <w:rsid w:val="005D1614"/>
    <w:rsid w:val="005D3533"/>
    <w:rsid w:val="005D46A0"/>
    <w:rsid w:val="005D64A2"/>
    <w:rsid w:val="005E23EA"/>
    <w:rsid w:val="005E5145"/>
    <w:rsid w:val="005E59F0"/>
    <w:rsid w:val="005E5D40"/>
    <w:rsid w:val="005E7F73"/>
    <w:rsid w:val="005F0845"/>
    <w:rsid w:val="005F175B"/>
    <w:rsid w:val="005F4BCF"/>
    <w:rsid w:val="005F61AE"/>
    <w:rsid w:val="00605271"/>
    <w:rsid w:val="00606D02"/>
    <w:rsid w:val="00610E23"/>
    <w:rsid w:val="0061133F"/>
    <w:rsid w:val="006113C6"/>
    <w:rsid w:val="00611AA0"/>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373C6"/>
    <w:rsid w:val="006458C4"/>
    <w:rsid w:val="006470F6"/>
    <w:rsid w:val="00647634"/>
    <w:rsid w:val="006516F7"/>
    <w:rsid w:val="00651B84"/>
    <w:rsid w:val="00655E46"/>
    <w:rsid w:val="00655EEA"/>
    <w:rsid w:val="00661AAA"/>
    <w:rsid w:val="0066272D"/>
    <w:rsid w:val="006643FC"/>
    <w:rsid w:val="00666145"/>
    <w:rsid w:val="006668E4"/>
    <w:rsid w:val="00673847"/>
    <w:rsid w:val="00674736"/>
    <w:rsid w:val="0067493D"/>
    <w:rsid w:val="006756EC"/>
    <w:rsid w:val="00681CDB"/>
    <w:rsid w:val="00683868"/>
    <w:rsid w:val="00684B7E"/>
    <w:rsid w:val="00684F82"/>
    <w:rsid w:val="006858FE"/>
    <w:rsid w:val="00687F53"/>
    <w:rsid w:val="00691123"/>
    <w:rsid w:val="0069311A"/>
    <w:rsid w:val="00693FFC"/>
    <w:rsid w:val="00694020"/>
    <w:rsid w:val="006940BF"/>
    <w:rsid w:val="00694770"/>
    <w:rsid w:val="006972A5"/>
    <w:rsid w:val="006973FD"/>
    <w:rsid w:val="00697448"/>
    <w:rsid w:val="006A6861"/>
    <w:rsid w:val="006B1550"/>
    <w:rsid w:val="006B1828"/>
    <w:rsid w:val="006B227A"/>
    <w:rsid w:val="006B3E46"/>
    <w:rsid w:val="006B402D"/>
    <w:rsid w:val="006B4F56"/>
    <w:rsid w:val="006B66B3"/>
    <w:rsid w:val="006B6971"/>
    <w:rsid w:val="006B6D21"/>
    <w:rsid w:val="006B7202"/>
    <w:rsid w:val="006C1CF2"/>
    <w:rsid w:val="006C472B"/>
    <w:rsid w:val="006C6A09"/>
    <w:rsid w:val="006C6EA2"/>
    <w:rsid w:val="006D03D1"/>
    <w:rsid w:val="006D52EC"/>
    <w:rsid w:val="006D54FC"/>
    <w:rsid w:val="006D5B0C"/>
    <w:rsid w:val="006D7283"/>
    <w:rsid w:val="006D7322"/>
    <w:rsid w:val="006E22B7"/>
    <w:rsid w:val="006E66D7"/>
    <w:rsid w:val="006E6B77"/>
    <w:rsid w:val="006F0FF1"/>
    <w:rsid w:val="006F4194"/>
    <w:rsid w:val="006F4608"/>
    <w:rsid w:val="006F5FC8"/>
    <w:rsid w:val="006F6631"/>
    <w:rsid w:val="006F7798"/>
    <w:rsid w:val="00700AAD"/>
    <w:rsid w:val="00704D7D"/>
    <w:rsid w:val="00705346"/>
    <w:rsid w:val="0070646B"/>
    <w:rsid w:val="00707B37"/>
    <w:rsid w:val="007117E1"/>
    <w:rsid w:val="00711CA7"/>
    <w:rsid w:val="00713C02"/>
    <w:rsid w:val="00714F1C"/>
    <w:rsid w:val="00715B4B"/>
    <w:rsid w:val="007179DD"/>
    <w:rsid w:val="00717CDD"/>
    <w:rsid w:val="0072066D"/>
    <w:rsid w:val="0072067C"/>
    <w:rsid w:val="007215C5"/>
    <w:rsid w:val="0072190E"/>
    <w:rsid w:val="0072417A"/>
    <w:rsid w:val="0072533A"/>
    <w:rsid w:val="00730D31"/>
    <w:rsid w:val="00730E55"/>
    <w:rsid w:val="00731E26"/>
    <w:rsid w:val="00732494"/>
    <w:rsid w:val="0073365F"/>
    <w:rsid w:val="007340A2"/>
    <w:rsid w:val="00734C23"/>
    <w:rsid w:val="00743EDB"/>
    <w:rsid w:val="00747D66"/>
    <w:rsid w:val="00750156"/>
    <w:rsid w:val="0075016D"/>
    <w:rsid w:val="007509D1"/>
    <w:rsid w:val="0075378A"/>
    <w:rsid w:val="00753893"/>
    <w:rsid w:val="007538A6"/>
    <w:rsid w:val="00753BCB"/>
    <w:rsid w:val="00753C98"/>
    <w:rsid w:val="00760BB2"/>
    <w:rsid w:val="007615E4"/>
    <w:rsid w:val="00763C8F"/>
    <w:rsid w:val="00767780"/>
    <w:rsid w:val="00767E58"/>
    <w:rsid w:val="00772F68"/>
    <w:rsid w:val="0077414A"/>
    <w:rsid w:val="007744AB"/>
    <w:rsid w:val="007755A1"/>
    <w:rsid w:val="007757E4"/>
    <w:rsid w:val="00780127"/>
    <w:rsid w:val="00780501"/>
    <w:rsid w:val="00782877"/>
    <w:rsid w:val="00783728"/>
    <w:rsid w:val="007837DC"/>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B7EDB"/>
    <w:rsid w:val="007C1BF6"/>
    <w:rsid w:val="007C225D"/>
    <w:rsid w:val="007C2A2D"/>
    <w:rsid w:val="007C4061"/>
    <w:rsid w:val="007C4C38"/>
    <w:rsid w:val="007C5B64"/>
    <w:rsid w:val="007C61BB"/>
    <w:rsid w:val="007D1455"/>
    <w:rsid w:val="007D2AA6"/>
    <w:rsid w:val="007D2CFD"/>
    <w:rsid w:val="007D4C73"/>
    <w:rsid w:val="007D62FA"/>
    <w:rsid w:val="007D79B1"/>
    <w:rsid w:val="007E0735"/>
    <w:rsid w:val="007E1E5A"/>
    <w:rsid w:val="007E5BE4"/>
    <w:rsid w:val="007E6995"/>
    <w:rsid w:val="007E69BB"/>
    <w:rsid w:val="007E72CE"/>
    <w:rsid w:val="007F201E"/>
    <w:rsid w:val="007F4B12"/>
    <w:rsid w:val="007F54FB"/>
    <w:rsid w:val="008010A3"/>
    <w:rsid w:val="00801BE8"/>
    <w:rsid w:val="0080333C"/>
    <w:rsid w:val="008043A0"/>
    <w:rsid w:val="00804B72"/>
    <w:rsid w:val="008054CA"/>
    <w:rsid w:val="00806198"/>
    <w:rsid w:val="00810D32"/>
    <w:rsid w:val="0081171B"/>
    <w:rsid w:val="00813043"/>
    <w:rsid w:val="00814E1C"/>
    <w:rsid w:val="00817951"/>
    <w:rsid w:val="00822203"/>
    <w:rsid w:val="008229AB"/>
    <w:rsid w:val="008237F4"/>
    <w:rsid w:val="008315EA"/>
    <w:rsid w:val="00832FFA"/>
    <w:rsid w:val="00833E81"/>
    <w:rsid w:val="00835A89"/>
    <w:rsid w:val="00850305"/>
    <w:rsid w:val="00854041"/>
    <w:rsid w:val="008553AA"/>
    <w:rsid w:val="0085601B"/>
    <w:rsid w:val="00861162"/>
    <w:rsid w:val="00862984"/>
    <w:rsid w:val="008638D7"/>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922CD"/>
    <w:rsid w:val="00892DE1"/>
    <w:rsid w:val="00895990"/>
    <w:rsid w:val="00895B0F"/>
    <w:rsid w:val="008A1C40"/>
    <w:rsid w:val="008A26CA"/>
    <w:rsid w:val="008A4D8F"/>
    <w:rsid w:val="008B3091"/>
    <w:rsid w:val="008B4C4A"/>
    <w:rsid w:val="008B7F43"/>
    <w:rsid w:val="008C032F"/>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259E"/>
    <w:rsid w:val="008F3142"/>
    <w:rsid w:val="008F5D0C"/>
    <w:rsid w:val="008F777D"/>
    <w:rsid w:val="00900562"/>
    <w:rsid w:val="0090090D"/>
    <w:rsid w:val="0090177F"/>
    <w:rsid w:val="00902AFB"/>
    <w:rsid w:val="00902B57"/>
    <w:rsid w:val="009042C3"/>
    <w:rsid w:val="00904D24"/>
    <w:rsid w:val="0090730E"/>
    <w:rsid w:val="00907902"/>
    <w:rsid w:val="00910597"/>
    <w:rsid w:val="009114BF"/>
    <w:rsid w:val="00913C01"/>
    <w:rsid w:val="00914ECE"/>
    <w:rsid w:val="00914F1C"/>
    <w:rsid w:val="0091553B"/>
    <w:rsid w:val="00916058"/>
    <w:rsid w:val="00916E10"/>
    <w:rsid w:val="00917178"/>
    <w:rsid w:val="00917957"/>
    <w:rsid w:val="009179FF"/>
    <w:rsid w:val="009203DF"/>
    <w:rsid w:val="00922BEE"/>
    <w:rsid w:val="009260D0"/>
    <w:rsid w:val="0092639F"/>
    <w:rsid w:val="00926DC8"/>
    <w:rsid w:val="00927405"/>
    <w:rsid w:val="009304EC"/>
    <w:rsid w:val="00932DA3"/>
    <w:rsid w:val="0093492A"/>
    <w:rsid w:val="00935323"/>
    <w:rsid w:val="00935706"/>
    <w:rsid w:val="00937278"/>
    <w:rsid w:val="009377C7"/>
    <w:rsid w:val="00937AC9"/>
    <w:rsid w:val="00940DF3"/>
    <w:rsid w:val="00944ECF"/>
    <w:rsid w:val="00947922"/>
    <w:rsid w:val="00951520"/>
    <w:rsid w:val="00951A58"/>
    <w:rsid w:val="00952A15"/>
    <w:rsid w:val="009536AB"/>
    <w:rsid w:val="009541D0"/>
    <w:rsid w:val="00955B11"/>
    <w:rsid w:val="009561D7"/>
    <w:rsid w:val="00956FD7"/>
    <w:rsid w:val="009615F4"/>
    <w:rsid w:val="0096170F"/>
    <w:rsid w:val="00964019"/>
    <w:rsid w:val="0096682F"/>
    <w:rsid w:val="009730AE"/>
    <w:rsid w:val="009732A9"/>
    <w:rsid w:val="009743B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6B1A"/>
    <w:rsid w:val="009A7CF1"/>
    <w:rsid w:val="009B128C"/>
    <w:rsid w:val="009B6BE1"/>
    <w:rsid w:val="009B7660"/>
    <w:rsid w:val="009B795A"/>
    <w:rsid w:val="009C206A"/>
    <w:rsid w:val="009C6A8E"/>
    <w:rsid w:val="009C6BBC"/>
    <w:rsid w:val="009C7F3A"/>
    <w:rsid w:val="009D032B"/>
    <w:rsid w:val="009D0332"/>
    <w:rsid w:val="009D184A"/>
    <w:rsid w:val="009D1C12"/>
    <w:rsid w:val="009D2D67"/>
    <w:rsid w:val="009D46F9"/>
    <w:rsid w:val="009D4787"/>
    <w:rsid w:val="009D6BE7"/>
    <w:rsid w:val="009D7CC1"/>
    <w:rsid w:val="009E6BF5"/>
    <w:rsid w:val="009F0890"/>
    <w:rsid w:val="009F1B3C"/>
    <w:rsid w:val="009F2A0D"/>
    <w:rsid w:val="009F4FB7"/>
    <w:rsid w:val="009F7E39"/>
    <w:rsid w:val="00A02C37"/>
    <w:rsid w:val="00A0622B"/>
    <w:rsid w:val="00A063BD"/>
    <w:rsid w:val="00A11FA3"/>
    <w:rsid w:val="00A15ABB"/>
    <w:rsid w:val="00A165D8"/>
    <w:rsid w:val="00A17910"/>
    <w:rsid w:val="00A21677"/>
    <w:rsid w:val="00A24463"/>
    <w:rsid w:val="00A24FB7"/>
    <w:rsid w:val="00A32CCA"/>
    <w:rsid w:val="00A3585F"/>
    <w:rsid w:val="00A37667"/>
    <w:rsid w:val="00A402FC"/>
    <w:rsid w:val="00A41C75"/>
    <w:rsid w:val="00A42092"/>
    <w:rsid w:val="00A42DE8"/>
    <w:rsid w:val="00A47B98"/>
    <w:rsid w:val="00A504FF"/>
    <w:rsid w:val="00A507F6"/>
    <w:rsid w:val="00A57A7C"/>
    <w:rsid w:val="00A57E08"/>
    <w:rsid w:val="00A61C10"/>
    <w:rsid w:val="00A62B40"/>
    <w:rsid w:val="00A64BFA"/>
    <w:rsid w:val="00A64C46"/>
    <w:rsid w:val="00A64C62"/>
    <w:rsid w:val="00A64D64"/>
    <w:rsid w:val="00A67704"/>
    <w:rsid w:val="00A70748"/>
    <w:rsid w:val="00A70895"/>
    <w:rsid w:val="00A73C08"/>
    <w:rsid w:val="00A73C46"/>
    <w:rsid w:val="00A73FF4"/>
    <w:rsid w:val="00A770C6"/>
    <w:rsid w:val="00A81344"/>
    <w:rsid w:val="00A81D19"/>
    <w:rsid w:val="00A839A3"/>
    <w:rsid w:val="00A83AC0"/>
    <w:rsid w:val="00A8530A"/>
    <w:rsid w:val="00A90C1C"/>
    <w:rsid w:val="00A92999"/>
    <w:rsid w:val="00A93BB5"/>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741"/>
    <w:rsid w:val="00AB4C71"/>
    <w:rsid w:val="00AB5902"/>
    <w:rsid w:val="00AB60E1"/>
    <w:rsid w:val="00AC0BBF"/>
    <w:rsid w:val="00AC2296"/>
    <w:rsid w:val="00AC3DD3"/>
    <w:rsid w:val="00AD148D"/>
    <w:rsid w:val="00AD35B2"/>
    <w:rsid w:val="00AD5199"/>
    <w:rsid w:val="00AD7FC8"/>
    <w:rsid w:val="00AD7FF7"/>
    <w:rsid w:val="00AE009E"/>
    <w:rsid w:val="00AE1130"/>
    <w:rsid w:val="00AE203C"/>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50D4"/>
    <w:rsid w:val="00B079CC"/>
    <w:rsid w:val="00B07B90"/>
    <w:rsid w:val="00B07C6A"/>
    <w:rsid w:val="00B1009A"/>
    <w:rsid w:val="00B12B08"/>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37972"/>
    <w:rsid w:val="00B4089B"/>
    <w:rsid w:val="00B425EB"/>
    <w:rsid w:val="00B43937"/>
    <w:rsid w:val="00B4683F"/>
    <w:rsid w:val="00B477BE"/>
    <w:rsid w:val="00B508C8"/>
    <w:rsid w:val="00B50A82"/>
    <w:rsid w:val="00B51C26"/>
    <w:rsid w:val="00B52F85"/>
    <w:rsid w:val="00B63439"/>
    <w:rsid w:val="00B63649"/>
    <w:rsid w:val="00B63B07"/>
    <w:rsid w:val="00B63CF3"/>
    <w:rsid w:val="00B64A20"/>
    <w:rsid w:val="00B65800"/>
    <w:rsid w:val="00B67328"/>
    <w:rsid w:val="00B7029A"/>
    <w:rsid w:val="00B71BEC"/>
    <w:rsid w:val="00B74EEA"/>
    <w:rsid w:val="00B761A5"/>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EB8"/>
    <w:rsid w:val="00BC120B"/>
    <w:rsid w:val="00BC1DC1"/>
    <w:rsid w:val="00BC20C0"/>
    <w:rsid w:val="00BC339B"/>
    <w:rsid w:val="00BC364C"/>
    <w:rsid w:val="00BC6261"/>
    <w:rsid w:val="00BC7009"/>
    <w:rsid w:val="00BC7942"/>
    <w:rsid w:val="00BD0347"/>
    <w:rsid w:val="00BD1326"/>
    <w:rsid w:val="00BD2421"/>
    <w:rsid w:val="00BD2DE9"/>
    <w:rsid w:val="00BD7B60"/>
    <w:rsid w:val="00BE0865"/>
    <w:rsid w:val="00BE09FA"/>
    <w:rsid w:val="00BF10A2"/>
    <w:rsid w:val="00BF2359"/>
    <w:rsid w:val="00BF2D10"/>
    <w:rsid w:val="00BF312C"/>
    <w:rsid w:val="00BF3CF3"/>
    <w:rsid w:val="00BF5DEC"/>
    <w:rsid w:val="00C01B7D"/>
    <w:rsid w:val="00C03D00"/>
    <w:rsid w:val="00C03F9E"/>
    <w:rsid w:val="00C042FC"/>
    <w:rsid w:val="00C059C9"/>
    <w:rsid w:val="00C06B29"/>
    <w:rsid w:val="00C06C08"/>
    <w:rsid w:val="00C07D63"/>
    <w:rsid w:val="00C07E72"/>
    <w:rsid w:val="00C10A0C"/>
    <w:rsid w:val="00C10DE8"/>
    <w:rsid w:val="00C12AE2"/>
    <w:rsid w:val="00C14130"/>
    <w:rsid w:val="00C14386"/>
    <w:rsid w:val="00C20601"/>
    <w:rsid w:val="00C247A5"/>
    <w:rsid w:val="00C275BE"/>
    <w:rsid w:val="00C30B6E"/>
    <w:rsid w:val="00C3259C"/>
    <w:rsid w:val="00C33592"/>
    <w:rsid w:val="00C3363D"/>
    <w:rsid w:val="00C340AB"/>
    <w:rsid w:val="00C359A6"/>
    <w:rsid w:val="00C35F1C"/>
    <w:rsid w:val="00C37721"/>
    <w:rsid w:val="00C40370"/>
    <w:rsid w:val="00C44B7D"/>
    <w:rsid w:val="00C44CC8"/>
    <w:rsid w:val="00C457E3"/>
    <w:rsid w:val="00C460CC"/>
    <w:rsid w:val="00C507E5"/>
    <w:rsid w:val="00C51A51"/>
    <w:rsid w:val="00C521C2"/>
    <w:rsid w:val="00C525B4"/>
    <w:rsid w:val="00C5299A"/>
    <w:rsid w:val="00C53E7A"/>
    <w:rsid w:val="00C54434"/>
    <w:rsid w:val="00C54466"/>
    <w:rsid w:val="00C5487A"/>
    <w:rsid w:val="00C558D3"/>
    <w:rsid w:val="00C6215D"/>
    <w:rsid w:val="00C62DBE"/>
    <w:rsid w:val="00C6686D"/>
    <w:rsid w:val="00C66ED7"/>
    <w:rsid w:val="00C678F1"/>
    <w:rsid w:val="00C70067"/>
    <w:rsid w:val="00C7197B"/>
    <w:rsid w:val="00C740BA"/>
    <w:rsid w:val="00C76046"/>
    <w:rsid w:val="00C77471"/>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B0696"/>
    <w:rsid w:val="00CB07A5"/>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101E"/>
    <w:rsid w:val="00CE1073"/>
    <w:rsid w:val="00CE19E1"/>
    <w:rsid w:val="00CE2A47"/>
    <w:rsid w:val="00CE5DB0"/>
    <w:rsid w:val="00CF1EC6"/>
    <w:rsid w:val="00CF3CFF"/>
    <w:rsid w:val="00CF725D"/>
    <w:rsid w:val="00CF7547"/>
    <w:rsid w:val="00CF7C78"/>
    <w:rsid w:val="00CF7E4E"/>
    <w:rsid w:val="00D00FC3"/>
    <w:rsid w:val="00D01351"/>
    <w:rsid w:val="00D014D6"/>
    <w:rsid w:val="00D01D7E"/>
    <w:rsid w:val="00D03254"/>
    <w:rsid w:val="00D06065"/>
    <w:rsid w:val="00D06250"/>
    <w:rsid w:val="00D06773"/>
    <w:rsid w:val="00D1026F"/>
    <w:rsid w:val="00D1100E"/>
    <w:rsid w:val="00D11ACB"/>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0B83"/>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50F9"/>
    <w:rsid w:val="00D676BB"/>
    <w:rsid w:val="00D7078D"/>
    <w:rsid w:val="00D70F86"/>
    <w:rsid w:val="00D70FC0"/>
    <w:rsid w:val="00D712F1"/>
    <w:rsid w:val="00D72EA5"/>
    <w:rsid w:val="00D758D1"/>
    <w:rsid w:val="00D766DB"/>
    <w:rsid w:val="00D77D71"/>
    <w:rsid w:val="00D81C12"/>
    <w:rsid w:val="00D82EA0"/>
    <w:rsid w:val="00D8740D"/>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C5513"/>
    <w:rsid w:val="00DD0C2C"/>
    <w:rsid w:val="00DD2705"/>
    <w:rsid w:val="00DD2B3F"/>
    <w:rsid w:val="00DD2B41"/>
    <w:rsid w:val="00DD3F21"/>
    <w:rsid w:val="00DD407E"/>
    <w:rsid w:val="00DD42A7"/>
    <w:rsid w:val="00DD4A38"/>
    <w:rsid w:val="00DD5716"/>
    <w:rsid w:val="00DD66F3"/>
    <w:rsid w:val="00DD72D9"/>
    <w:rsid w:val="00DE0BA2"/>
    <w:rsid w:val="00DE140A"/>
    <w:rsid w:val="00DE561D"/>
    <w:rsid w:val="00DE5E68"/>
    <w:rsid w:val="00DE74B0"/>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2C15"/>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37E1"/>
    <w:rsid w:val="00E4560B"/>
    <w:rsid w:val="00E4687F"/>
    <w:rsid w:val="00E506A9"/>
    <w:rsid w:val="00E51068"/>
    <w:rsid w:val="00E522FC"/>
    <w:rsid w:val="00E52482"/>
    <w:rsid w:val="00E52D4E"/>
    <w:rsid w:val="00E53BF4"/>
    <w:rsid w:val="00E57B74"/>
    <w:rsid w:val="00E62F6C"/>
    <w:rsid w:val="00E63BC0"/>
    <w:rsid w:val="00E66A51"/>
    <w:rsid w:val="00E67A10"/>
    <w:rsid w:val="00E70C22"/>
    <w:rsid w:val="00E70E2A"/>
    <w:rsid w:val="00E71632"/>
    <w:rsid w:val="00E72118"/>
    <w:rsid w:val="00E7543B"/>
    <w:rsid w:val="00E75441"/>
    <w:rsid w:val="00E82D07"/>
    <w:rsid w:val="00E82FBA"/>
    <w:rsid w:val="00E84411"/>
    <w:rsid w:val="00E8629F"/>
    <w:rsid w:val="00E8681B"/>
    <w:rsid w:val="00E92C89"/>
    <w:rsid w:val="00E93805"/>
    <w:rsid w:val="00E968DA"/>
    <w:rsid w:val="00E9762D"/>
    <w:rsid w:val="00E9777C"/>
    <w:rsid w:val="00EA1C20"/>
    <w:rsid w:val="00EA3BDA"/>
    <w:rsid w:val="00EA3C24"/>
    <w:rsid w:val="00EA3E64"/>
    <w:rsid w:val="00EA45B1"/>
    <w:rsid w:val="00EA68B8"/>
    <w:rsid w:val="00EB01E1"/>
    <w:rsid w:val="00EB41FB"/>
    <w:rsid w:val="00EB6F86"/>
    <w:rsid w:val="00EB7A0A"/>
    <w:rsid w:val="00EC00BC"/>
    <w:rsid w:val="00EC0E58"/>
    <w:rsid w:val="00EC1F92"/>
    <w:rsid w:val="00EC4079"/>
    <w:rsid w:val="00ED2AC6"/>
    <w:rsid w:val="00ED2D1F"/>
    <w:rsid w:val="00ED37CE"/>
    <w:rsid w:val="00ED3865"/>
    <w:rsid w:val="00EE32A2"/>
    <w:rsid w:val="00EE6FF9"/>
    <w:rsid w:val="00EF28D1"/>
    <w:rsid w:val="00EF4464"/>
    <w:rsid w:val="00EF65F9"/>
    <w:rsid w:val="00EF7B4F"/>
    <w:rsid w:val="00F047A3"/>
    <w:rsid w:val="00F061B0"/>
    <w:rsid w:val="00F065D6"/>
    <w:rsid w:val="00F11611"/>
    <w:rsid w:val="00F11E69"/>
    <w:rsid w:val="00F135D3"/>
    <w:rsid w:val="00F14FDB"/>
    <w:rsid w:val="00F156A9"/>
    <w:rsid w:val="00F15999"/>
    <w:rsid w:val="00F1632B"/>
    <w:rsid w:val="00F1702D"/>
    <w:rsid w:val="00F17A0C"/>
    <w:rsid w:val="00F24555"/>
    <w:rsid w:val="00F24C57"/>
    <w:rsid w:val="00F25A38"/>
    <w:rsid w:val="00F26017"/>
    <w:rsid w:val="00F325ED"/>
    <w:rsid w:val="00F35A1D"/>
    <w:rsid w:val="00F374C7"/>
    <w:rsid w:val="00F37724"/>
    <w:rsid w:val="00F41131"/>
    <w:rsid w:val="00F42C4A"/>
    <w:rsid w:val="00F43822"/>
    <w:rsid w:val="00F44C14"/>
    <w:rsid w:val="00F44CE4"/>
    <w:rsid w:val="00F4502D"/>
    <w:rsid w:val="00F45B1B"/>
    <w:rsid w:val="00F46553"/>
    <w:rsid w:val="00F4741E"/>
    <w:rsid w:val="00F47434"/>
    <w:rsid w:val="00F508DC"/>
    <w:rsid w:val="00F56F22"/>
    <w:rsid w:val="00F6112E"/>
    <w:rsid w:val="00F61554"/>
    <w:rsid w:val="00F65348"/>
    <w:rsid w:val="00F67EB5"/>
    <w:rsid w:val="00F7053D"/>
    <w:rsid w:val="00F734DB"/>
    <w:rsid w:val="00F75158"/>
    <w:rsid w:val="00F75381"/>
    <w:rsid w:val="00F76396"/>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A74BE"/>
    <w:rsid w:val="00FB00E8"/>
    <w:rsid w:val="00FB0B2E"/>
    <w:rsid w:val="00FB3520"/>
    <w:rsid w:val="00FB3C5D"/>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FA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2023-02-17T23:16:00Z</dcterms:created>
  <dcterms:modified xsi:type="dcterms:W3CDTF">2023-02-17T23:16:00Z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